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1CFD" w14:textId="694C76A2" w:rsidR="00A21754" w:rsidRDefault="001573EC" w:rsidP="001573EC">
      <w:pPr>
        <w:spacing w:line="259" w:lineRule="auto"/>
        <w:jc w:val="center"/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</w:pPr>
      <w:r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>Mundial: DSPORTS</w:t>
      </w:r>
      <w:r w:rsidR="00842F93"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 xml:space="preserve"> promovió el bloqueo de </w:t>
      </w:r>
      <w:r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 xml:space="preserve">más de </w:t>
      </w:r>
      <w:r w:rsidR="00A21754" w:rsidRPr="001573EC"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 xml:space="preserve">9.300 </w:t>
      </w:r>
      <w:r w:rsidR="00D67420"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 xml:space="preserve">ofertas y </w:t>
      </w:r>
      <w:r w:rsidR="00A21754" w:rsidRPr="001573EC"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 xml:space="preserve">retransmisiones </w:t>
      </w:r>
      <w:r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>ilegales durante la fase de grupos</w:t>
      </w:r>
      <w:r w:rsidR="00A21754" w:rsidRPr="001573EC">
        <w:rPr>
          <w:rFonts w:ascii="Calibri" w:hAnsi="Calibri" w:cs="Calibri"/>
          <w:b/>
          <w:bCs/>
          <w:kern w:val="0"/>
          <w:sz w:val="36"/>
          <w:szCs w:val="36"/>
          <w14:ligatures w14:val="none"/>
        </w:rPr>
        <w:t xml:space="preserve"> </w:t>
      </w:r>
    </w:p>
    <w:p w14:paraId="1A950EF9" w14:textId="1D6F27E7" w:rsidR="001573EC" w:rsidRDefault="00A505C5" w:rsidP="00A505C5">
      <w:pPr>
        <w:spacing w:line="259" w:lineRule="auto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Las acciones antipiratería formaron parte de un trabajo coordinado con </w:t>
      </w:r>
      <w:r w:rsidRPr="00A505C5">
        <w:rPr>
          <w:rFonts w:ascii="Calibri" w:hAnsi="Calibri" w:cs="Calibri"/>
          <w:i/>
          <w:iCs/>
        </w:rPr>
        <w:t>la FIFA</w:t>
      </w:r>
      <w:r w:rsidR="00E77BFD">
        <w:rPr>
          <w:rFonts w:ascii="Calibri" w:hAnsi="Calibri" w:cs="Calibri"/>
          <w:i/>
          <w:iCs/>
        </w:rPr>
        <w:t>, ALIANZA</w:t>
      </w:r>
      <w:r w:rsidRPr="00A505C5">
        <w:rPr>
          <w:rFonts w:ascii="Calibri" w:hAnsi="Calibri" w:cs="Calibri"/>
          <w:i/>
          <w:iCs/>
        </w:rPr>
        <w:t xml:space="preserve"> y empresas especializadas Smart Protection</w:t>
      </w:r>
      <w:r w:rsidR="00E77BFD">
        <w:rPr>
          <w:rFonts w:ascii="Calibri" w:hAnsi="Calibri" w:cs="Calibri"/>
          <w:i/>
          <w:iCs/>
        </w:rPr>
        <w:t>, Athletia y Friend MTS</w:t>
      </w:r>
      <w:r>
        <w:rPr>
          <w:rFonts w:ascii="Calibri" w:hAnsi="Calibri" w:cs="Calibri"/>
          <w:i/>
          <w:iCs/>
        </w:rPr>
        <w:t xml:space="preserve"> para resguardar los derechos de transmisión. Los detalles de la intervención sobre múltiples plataformas y redes sociales. </w:t>
      </w:r>
    </w:p>
    <w:p w14:paraId="222682D6" w14:textId="6B9106E4" w:rsidR="00842F93" w:rsidRDefault="00791040" w:rsidP="002A69AE">
      <w:pPr>
        <w:spacing w:line="259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Santiago</w:t>
      </w:r>
      <w:r w:rsidR="001573EC" w:rsidRPr="00A505C5">
        <w:rPr>
          <w:rFonts w:ascii="Calibri" w:hAnsi="Calibri" w:cs="Calibri"/>
          <w:b/>
          <w:bCs/>
        </w:rPr>
        <w:t xml:space="preserve">, </w:t>
      </w:r>
      <w:r w:rsidR="00FC5B92">
        <w:rPr>
          <w:rFonts w:ascii="Calibri" w:hAnsi="Calibri" w:cs="Calibri"/>
          <w:b/>
          <w:bCs/>
        </w:rPr>
        <w:t>30</w:t>
      </w:r>
      <w:r w:rsidR="001573EC" w:rsidRPr="00A505C5">
        <w:rPr>
          <w:rFonts w:ascii="Calibri" w:hAnsi="Calibri" w:cs="Calibri"/>
          <w:b/>
          <w:bCs/>
        </w:rPr>
        <w:t xml:space="preserve"> de junio de 2026.- </w:t>
      </w:r>
      <w:r w:rsidR="00842F93" w:rsidRPr="00842F93">
        <w:rPr>
          <w:rFonts w:ascii="Calibri" w:hAnsi="Calibri" w:cs="Calibri"/>
        </w:rPr>
        <w:t>En el marco de las acciones contra la piratería audiovisual</w:t>
      </w:r>
      <w:r w:rsidR="002A69AE">
        <w:rPr>
          <w:rFonts w:ascii="Calibri" w:hAnsi="Calibri" w:cs="Calibri"/>
        </w:rPr>
        <w:t xml:space="preserve"> y </w:t>
      </w:r>
      <w:r w:rsidR="00F968BE">
        <w:rPr>
          <w:rFonts w:ascii="Calibri" w:hAnsi="Calibri" w:cs="Calibri"/>
        </w:rPr>
        <w:t xml:space="preserve">por </w:t>
      </w:r>
      <w:r w:rsidR="002A69AE">
        <w:rPr>
          <w:rFonts w:ascii="Calibri" w:hAnsi="Calibri" w:cs="Calibri"/>
        </w:rPr>
        <w:t>la protección de los derechos de propiedad intelectual</w:t>
      </w:r>
      <w:r w:rsidR="00842F93" w:rsidRPr="00842F93">
        <w:rPr>
          <w:rFonts w:ascii="Calibri" w:hAnsi="Calibri" w:cs="Calibri"/>
        </w:rPr>
        <w:t xml:space="preserve">, </w:t>
      </w:r>
      <w:r w:rsidR="00842F93">
        <w:rPr>
          <w:rFonts w:ascii="Calibri" w:hAnsi="Calibri" w:cs="Calibri"/>
        </w:rPr>
        <w:t>l</w:t>
      </w:r>
      <w:r w:rsidR="00842F93" w:rsidRPr="00842F93">
        <w:rPr>
          <w:rFonts w:ascii="Calibri" w:hAnsi="Calibri" w:cs="Calibri"/>
        </w:rPr>
        <w:t xml:space="preserve">a señal deportiva líder de América Latina </w:t>
      </w:r>
      <w:r w:rsidR="00842F93" w:rsidRPr="002A69AE">
        <w:rPr>
          <w:rFonts w:ascii="Calibri" w:hAnsi="Calibri" w:cs="Calibri"/>
          <w:b/>
        </w:rPr>
        <w:t>DSPORTS</w:t>
      </w:r>
      <w:r w:rsidR="00842F93" w:rsidRPr="00842F93">
        <w:rPr>
          <w:rFonts w:ascii="Calibri" w:hAnsi="Calibri" w:cs="Calibri"/>
        </w:rPr>
        <w:t xml:space="preserve"> impulsó con éxito el bloqueo de más de 9.300 </w:t>
      </w:r>
      <w:r w:rsidR="00D67420">
        <w:rPr>
          <w:rFonts w:ascii="Calibri" w:hAnsi="Calibri" w:cs="Calibri"/>
        </w:rPr>
        <w:t xml:space="preserve">ofertas y </w:t>
      </w:r>
      <w:r w:rsidR="00842F93" w:rsidRPr="00842F93">
        <w:rPr>
          <w:rFonts w:ascii="Calibri" w:hAnsi="Calibri" w:cs="Calibri"/>
        </w:rPr>
        <w:t xml:space="preserve">retransmisiones ilegales de partidos que se disputaron durante la </w:t>
      </w:r>
      <w:r w:rsidR="00F968BE">
        <w:rPr>
          <w:rFonts w:ascii="Calibri" w:hAnsi="Calibri" w:cs="Calibri"/>
        </w:rPr>
        <w:t>f</w:t>
      </w:r>
      <w:r w:rsidR="00842F93" w:rsidRPr="00842F93">
        <w:rPr>
          <w:rFonts w:ascii="Calibri" w:hAnsi="Calibri" w:cs="Calibri"/>
        </w:rPr>
        <w:t>ase de grupos de la Copa Mundial FIFA 2026.</w:t>
      </w:r>
      <w:r w:rsidR="00842F93">
        <w:rPr>
          <w:rFonts w:ascii="Calibri" w:hAnsi="Calibri" w:cs="Calibri"/>
          <w:b/>
          <w:bCs/>
        </w:rPr>
        <w:t xml:space="preserve"> </w:t>
      </w:r>
    </w:p>
    <w:p w14:paraId="7D4F6053" w14:textId="7DFECBCA" w:rsidR="00842F93" w:rsidRDefault="00842F93" w:rsidP="002A69AE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finalizar </w:t>
      </w:r>
      <w:r w:rsidR="00F53886">
        <w:rPr>
          <w:rFonts w:ascii="Calibri" w:hAnsi="Calibri" w:cs="Calibri"/>
        </w:rPr>
        <w:t xml:space="preserve">el sábado pasado la </w:t>
      </w:r>
      <w:r w:rsidR="002A69AE">
        <w:rPr>
          <w:rFonts w:ascii="Calibri" w:hAnsi="Calibri" w:cs="Calibri"/>
        </w:rPr>
        <w:t xml:space="preserve">fase de grupos </w:t>
      </w:r>
      <w:r w:rsidR="00F53886">
        <w:rPr>
          <w:rFonts w:ascii="Calibri" w:hAnsi="Calibri" w:cs="Calibri"/>
        </w:rPr>
        <w:t xml:space="preserve">del mundial de fútbol, que incluyó un total de 72 </w:t>
      </w:r>
      <w:r w:rsidR="002A69AE">
        <w:rPr>
          <w:rFonts w:ascii="Calibri" w:hAnsi="Calibri" w:cs="Calibri"/>
        </w:rPr>
        <w:t>partidos</w:t>
      </w:r>
      <w:r w:rsidR="00F53886">
        <w:rPr>
          <w:rFonts w:ascii="Calibri" w:hAnsi="Calibri" w:cs="Calibri"/>
        </w:rPr>
        <w:t>, DSPORTS informó que los equipos de antipiratería lograron</w:t>
      </w:r>
      <w:r w:rsidRPr="001573EC">
        <w:rPr>
          <w:rFonts w:ascii="Calibri" w:hAnsi="Calibri" w:cs="Calibri"/>
        </w:rPr>
        <w:t xml:space="preserve"> neutralizar un total de 9.325 </w:t>
      </w:r>
      <w:r w:rsidR="00F53886">
        <w:rPr>
          <w:rFonts w:ascii="Calibri" w:hAnsi="Calibri" w:cs="Calibri"/>
        </w:rPr>
        <w:t>robos de señal</w:t>
      </w:r>
      <w:r w:rsidR="002A69AE">
        <w:rPr>
          <w:rFonts w:ascii="Calibri" w:hAnsi="Calibri" w:cs="Calibri"/>
        </w:rPr>
        <w:t xml:space="preserve"> en múltiples plataformas</w:t>
      </w:r>
      <w:r w:rsidR="00D67420">
        <w:rPr>
          <w:rFonts w:ascii="Calibri" w:hAnsi="Calibri" w:cs="Calibri"/>
        </w:rPr>
        <w:t xml:space="preserve"> y promociones para acceder a contenidos pirata.</w:t>
      </w:r>
    </w:p>
    <w:p w14:paraId="5064A4A8" w14:textId="7EFC39C0" w:rsidR="00842F93" w:rsidRDefault="00842F93" w:rsidP="002A69AE">
      <w:pPr>
        <w:spacing w:line="259" w:lineRule="auto"/>
        <w:jc w:val="both"/>
        <w:rPr>
          <w:rFonts w:ascii="Calibri" w:hAnsi="Calibri" w:cs="Calibri"/>
        </w:rPr>
      </w:pPr>
      <w:r w:rsidRPr="001573EC">
        <w:rPr>
          <w:rFonts w:ascii="Calibri" w:hAnsi="Calibri" w:cs="Calibri"/>
        </w:rPr>
        <w:t>Este despliegue de seguridad fue posible gracias al trabajo coordinado entre</w:t>
      </w:r>
      <w:r>
        <w:rPr>
          <w:rFonts w:ascii="Calibri" w:hAnsi="Calibri" w:cs="Calibri"/>
        </w:rPr>
        <w:t xml:space="preserve"> los equipos de DSPORTS,</w:t>
      </w:r>
      <w:r w:rsidR="00F53886" w:rsidRPr="001573EC">
        <w:rPr>
          <w:rFonts w:ascii="Calibri" w:hAnsi="Calibri" w:cs="Calibri"/>
        </w:rPr>
        <w:t xml:space="preserve"> </w:t>
      </w:r>
      <w:r w:rsidRPr="001573EC">
        <w:rPr>
          <w:rFonts w:ascii="Calibri" w:hAnsi="Calibri" w:cs="Calibri"/>
        </w:rPr>
        <w:t>la FIFA</w:t>
      </w:r>
      <w:r w:rsidR="002A69AE">
        <w:rPr>
          <w:rFonts w:ascii="Calibri" w:hAnsi="Calibri" w:cs="Calibri"/>
        </w:rPr>
        <w:t xml:space="preserve">, Alianza contra la Piratería Audiovisual (ALIANZA) </w:t>
      </w:r>
      <w:r w:rsidRPr="001573EC">
        <w:rPr>
          <w:rFonts w:ascii="Calibri" w:hAnsi="Calibri" w:cs="Calibri"/>
        </w:rPr>
        <w:t>y empresas especializadas como Smart Protection</w:t>
      </w:r>
      <w:r w:rsidR="00E77BFD">
        <w:rPr>
          <w:rFonts w:ascii="Calibri" w:hAnsi="Calibri" w:cs="Calibri"/>
        </w:rPr>
        <w:t>, Athletia y Friend MTS</w:t>
      </w:r>
      <w:r w:rsidRPr="001573EC">
        <w:rPr>
          <w:rFonts w:ascii="Calibri" w:hAnsi="Calibri" w:cs="Calibri"/>
        </w:rPr>
        <w:t xml:space="preserve">, además de la colaboración de diversos actores del sector. </w:t>
      </w:r>
    </w:p>
    <w:p w14:paraId="0F5114A1" w14:textId="2035803E" w:rsidR="002A69AE" w:rsidRDefault="00F53886" w:rsidP="002A69AE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operación antipiratería se concretó gracias a la</w:t>
      </w:r>
      <w:r w:rsidR="00842F93" w:rsidRPr="001573EC">
        <w:rPr>
          <w:rFonts w:ascii="Calibri" w:hAnsi="Calibri" w:cs="Calibri"/>
        </w:rPr>
        <w:t xml:space="preserve"> vigilancia intensiva destinada a proteger los derechos de</w:t>
      </w:r>
      <w:r w:rsidR="002A69AE">
        <w:rPr>
          <w:rFonts w:ascii="Calibri" w:hAnsi="Calibri" w:cs="Calibri"/>
        </w:rPr>
        <w:t xml:space="preserve"> propiedad intelectual y </w:t>
      </w:r>
      <w:r w:rsidR="00842F93" w:rsidRPr="001573EC">
        <w:rPr>
          <w:rFonts w:ascii="Calibri" w:hAnsi="Calibri" w:cs="Calibri"/>
        </w:rPr>
        <w:t>transmisión</w:t>
      </w:r>
      <w:r w:rsidR="002A69AE">
        <w:rPr>
          <w:rFonts w:ascii="Calibri" w:hAnsi="Calibri" w:cs="Calibri"/>
        </w:rPr>
        <w:t xml:space="preserve"> del contenido, morigerando considerablemente también todos los graves riesgos a los que se enfrentan los usuarios como el robo de sus datos personales, fraude financiero, entre otros. </w:t>
      </w:r>
    </w:p>
    <w:p w14:paraId="3F3B29EC" w14:textId="7840D187" w:rsidR="00F53886" w:rsidRDefault="00F53886" w:rsidP="002A69AE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bloqueo de todas las retransmisiones identificadas se logró gracias a</w:t>
      </w:r>
      <w:r w:rsidR="002A69AE">
        <w:rPr>
          <w:rFonts w:ascii="Calibri" w:hAnsi="Calibri" w:cs="Calibri"/>
        </w:rPr>
        <w:t xml:space="preserve">l trabajo de los expertos en tiempo real </w:t>
      </w:r>
      <w:r>
        <w:rPr>
          <w:rFonts w:ascii="Calibri" w:hAnsi="Calibri" w:cs="Calibri"/>
        </w:rPr>
        <w:t>en todos los ecosistemas digitales,</w:t>
      </w:r>
      <w:r w:rsidR="001573EC" w:rsidRPr="001573EC">
        <w:rPr>
          <w:rFonts w:ascii="Calibri" w:hAnsi="Calibri" w:cs="Calibri"/>
        </w:rPr>
        <w:t xml:space="preserve"> siendo Google el principal con 2.886 enlaces desindexados, seguido por </w:t>
      </w:r>
      <w:r w:rsidR="002A69AE">
        <w:rPr>
          <w:rFonts w:ascii="Calibri" w:hAnsi="Calibri" w:cs="Calibri"/>
        </w:rPr>
        <w:t xml:space="preserve">diversos </w:t>
      </w:r>
      <w:r w:rsidR="001573EC" w:rsidRPr="001573EC">
        <w:rPr>
          <w:rFonts w:ascii="Calibri" w:hAnsi="Calibri" w:cs="Calibri"/>
        </w:rPr>
        <w:t>sitios web de streaming</w:t>
      </w:r>
      <w:r w:rsidR="002A69AE">
        <w:rPr>
          <w:rFonts w:ascii="Calibri" w:hAnsi="Calibri" w:cs="Calibri"/>
        </w:rPr>
        <w:t xml:space="preserve"> que robaban el contenido, </w:t>
      </w:r>
      <w:r w:rsidR="001573EC" w:rsidRPr="001573EC">
        <w:rPr>
          <w:rFonts w:ascii="Calibri" w:hAnsi="Calibri" w:cs="Calibri"/>
        </w:rPr>
        <w:t xml:space="preserve">con 2.728 casos. </w:t>
      </w:r>
    </w:p>
    <w:p w14:paraId="2DA6E718" w14:textId="0ADB527F" w:rsidR="001573EC" w:rsidRPr="001573EC" w:rsidRDefault="00F53886" w:rsidP="002A69AE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cuanto a las redes, se impidieron retransmisiones en TikTok</w:t>
      </w:r>
      <w:r w:rsidR="00DD7063">
        <w:rPr>
          <w:rFonts w:ascii="Calibri" w:hAnsi="Calibri" w:cs="Calibri"/>
        </w:rPr>
        <w:t xml:space="preserve">, </w:t>
      </w:r>
      <w:r w:rsidR="001573EC" w:rsidRPr="001573EC">
        <w:rPr>
          <w:rFonts w:ascii="Calibri" w:hAnsi="Calibri" w:cs="Calibri"/>
        </w:rPr>
        <w:t>en Kick</w:t>
      </w:r>
      <w:r w:rsidR="00DD7063">
        <w:rPr>
          <w:rFonts w:ascii="Calibri" w:hAnsi="Calibri" w:cs="Calibri"/>
        </w:rPr>
        <w:t xml:space="preserve">, </w:t>
      </w:r>
      <w:r w:rsidR="001573EC" w:rsidRPr="001573EC">
        <w:rPr>
          <w:rFonts w:ascii="Calibri" w:hAnsi="Calibri" w:cs="Calibri"/>
        </w:rPr>
        <w:t>en Facebook</w:t>
      </w:r>
      <w:r w:rsidR="00DD7063">
        <w:rPr>
          <w:rFonts w:ascii="Calibri" w:hAnsi="Calibri" w:cs="Calibri"/>
        </w:rPr>
        <w:t>,</w:t>
      </w:r>
      <w:r w:rsidR="001573EC" w:rsidRPr="001573EC">
        <w:rPr>
          <w:rFonts w:ascii="Calibri" w:hAnsi="Calibri" w:cs="Calibri"/>
        </w:rPr>
        <w:t xml:space="preserve"> en Twitch y en Instagram</w:t>
      </w:r>
      <w:r>
        <w:rPr>
          <w:rFonts w:ascii="Calibri" w:hAnsi="Calibri" w:cs="Calibri"/>
        </w:rPr>
        <w:t xml:space="preserve">. Además, se llevaron adelante acciones en </w:t>
      </w:r>
      <w:r w:rsidR="001573EC" w:rsidRPr="001573EC">
        <w:rPr>
          <w:rFonts w:ascii="Calibri" w:hAnsi="Calibri" w:cs="Calibri"/>
        </w:rPr>
        <w:t>Telegram, X, Discord, Blogger y YouTube.</w:t>
      </w:r>
    </w:p>
    <w:p w14:paraId="375DD969" w14:textId="5A6D930E" w:rsidR="00A21754" w:rsidRPr="007070F2" w:rsidRDefault="001573EC" w:rsidP="002A69AE">
      <w:pPr>
        <w:spacing w:line="259" w:lineRule="auto"/>
        <w:jc w:val="both"/>
        <w:rPr>
          <w:rFonts w:ascii="Calibri" w:hAnsi="Calibri" w:cs="Calibri"/>
        </w:rPr>
      </w:pPr>
      <w:r w:rsidRPr="001573EC">
        <w:rPr>
          <w:rFonts w:ascii="Calibri" w:hAnsi="Calibri" w:cs="Calibri"/>
        </w:rPr>
        <w:t xml:space="preserve">Complementando la estrategia digital, se ejecutaron acciones legales y técnicas en países como </w:t>
      </w:r>
      <w:r w:rsidR="00E77BFD">
        <w:rPr>
          <w:rFonts w:ascii="Calibri" w:hAnsi="Calibri" w:cs="Calibri"/>
        </w:rPr>
        <w:t xml:space="preserve">Argentina, </w:t>
      </w:r>
      <w:r w:rsidRPr="001573EC">
        <w:rPr>
          <w:rFonts w:ascii="Calibri" w:hAnsi="Calibri" w:cs="Calibri"/>
        </w:rPr>
        <w:t>Colombia</w:t>
      </w:r>
      <w:r w:rsidR="00E77BFD">
        <w:rPr>
          <w:rFonts w:ascii="Calibri" w:hAnsi="Calibri" w:cs="Calibri"/>
        </w:rPr>
        <w:t>,</w:t>
      </w:r>
      <w:r w:rsidRPr="001573EC">
        <w:rPr>
          <w:rFonts w:ascii="Calibri" w:hAnsi="Calibri" w:cs="Calibri"/>
        </w:rPr>
        <w:t xml:space="preserve"> Ecuador</w:t>
      </w:r>
      <w:r w:rsidR="00E77BFD">
        <w:rPr>
          <w:rFonts w:ascii="Calibri" w:hAnsi="Calibri" w:cs="Calibri"/>
        </w:rPr>
        <w:t xml:space="preserve"> y Uruguay</w:t>
      </w:r>
      <w:r w:rsidRPr="001573EC">
        <w:rPr>
          <w:rFonts w:ascii="Calibri" w:hAnsi="Calibri" w:cs="Calibri"/>
        </w:rPr>
        <w:t xml:space="preserve">. En estos territorios se llevaron a cabo bloqueos de dominios y </w:t>
      </w:r>
      <w:r w:rsidR="007070F2">
        <w:rPr>
          <w:rFonts w:ascii="Calibri" w:hAnsi="Calibri" w:cs="Calibri"/>
        </w:rPr>
        <w:t xml:space="preserve">se avanzó con </w:t>
      </w:r>
      <w:r w:rsidRPr="001573EC">
        <w:rPr>
          <w:rFonts w:ascii="Calibri" w:hAnsi="Calibri" w:cs="Calibri"/>
        </w:rPr>
        <w:t>investigaciones</w:t>
      </w:r>
      <w:r w:rsidR="007070F2">
        <w:rPr>
          <w:rFonts w:ascii="Calibri" w:hAnsi="Calibri" w:cs="Calibri"/>
        </w:rPr>
        <w:t xml:space="preserve"> judiciales</w:t>
      </w:r>
      <w:r w:rsidRPr="001573EC">
        <w:rPr>
          <w:rFonts w:ascii="Calibri" w:hAnsi="Calibri" w:cs="Calibri"/>
        </w:rPr>
        <w:t xml:space="preserve"> en curso </w:t>
      </w:r>
      <w:r w:rsidR="007070F2">
        <w:rPr>
          <w:rFonts w:ascii="Calibri" w:hAnsi="Calibri" w:cs="Calibri"/>
        </w:rPr>
        <w:t xml:space="preserve">que apuntan a </w:t>
      </w:r>
      <w:r w:rsidRPr="001573EC">
        <w:rPr>
          <w:rFonts w:ascii="Calibri" w:hAnsi="Calibri" w:cs="Calibri"/>
        </w:rPr>
        <w:lastRenderedPageBreak/>
        <w:t>identificar</w:t>
      </w:r>
      <w:r w:rsidR="00E77BFD">
        <w:rPr>
          <w:rFonts w:ascii="Calibri" w:hAnsi="Calibri" w:cs="Calibri"/>
        </w:rPr>
        <w:t>, aprehender</w:t>
      </w:r>
      <w:r w:rsidRPr="001573EC">
        <w:rPr>
          <w:rFonts w:ascii="Calibri" w:hAnsi="Calibri" w:cs="Calibri"/>
        </w:rPr>
        <w:t xml:space="preserve"> y sancionar a los responsables </w:t>
      </w:r>
      <w:r w:rsidR="007070F2">
        <w:rPr>
          <w:rFonts w:ascii="Calibri" w:hAnsi="Calibri" w:cs="Calibri"/>
        </w:rPr>
        <w:t xml:space="preserve">de las acciones de piratería audiovisual. </w:t>
      </w:r>
    </w:p>
    <w:p w14:paraId="15C5659A" w14:textId="77777777" w:rsidR="00A21754" w:rsidRPr="001573EC" w:rsidRDefault="00A21754" w:rsidP="002A69AE">
      <w:pPr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1573EC">
        <w:rPr>
          <w:rFonts w:cstheme="minorHAnsi"/>
          <w:b/>
          <w:bCs/>
          <w:i/>
          <w:iCs/>
          <w:sz w:val="20"/>
          <w:szCs w:val="20"/>
        </w:rPr>
        <w:t xml:space="preserve">Acerca de DSPORTS </w:t>
      </w:r>
    </w:p>
    <w:p w14:paraId="50D77CFE" w14:textId="77777777" w:rsidR="00A21754" w:rsidRPr="001573EC" w:rsidRDefault="00A21754" w:rsidP="002A69AE">
      <w:pPr>
        <w:jc w:val="both"/>
        <w:rPr>
          <w:rFonts w:cstheme="minorHAnsi"/>
          <w:i/>
          <w:iCs/>
          <w:sz w:val="20"/>
          <w:szCs w:val="20"/>
        </w:rPr>
      </w:pPr>
      <w:r w:rsidRPr="001573EC">
        <w:rPr>
          <w:rFonts w:cstheme="minorHAnsi"/>
          <w:i/>
          <w:iCs/>
          <w:sz w:val="20"/>
          <w:szCs w:val="20"/>
        </w:rPr>
        <w:t xml:space="preserve">DSPORTS es la señal líder en transmisiones deportivas de la technomedia WAIKEN ILW, que ofrece una amplia cobertura de eventos nacionales e internacionales y producciones originales. Como referente en la región, garantiza una experiencia única en Argentina, Chile, Colombia, Ecuador, Perú y Uruguay permitiendo que los fanáticos del deporte disfruten de los eventos más convocantes como los mundiales de fútbol, copas y ligas nacionales e internacionales, programación 24/7 y contenido exclusivo que varía según el territorio. Más información en: </w:t>
      </w:r>
      <w:hyperlink r:id="rId6" w:history="1">
        <w:r w:rsidRPr="001573EC">
          <w:rPr>
            <w:rStyle w:val="Hipervnculo"/>
            <w:rFonts w:cstheme="minorHAnsi"/>
            <w:i/>
            <w:iCs/>
            <w:sz w:val="20"/>
            <w:szCs w:val="20"/>
          </w:rPr>
          <w:t>https://www.directvsports.com/</w:t>
        </w:r>
      </w:hyperlink>
      <w:r w:rsidRPr="001573EC">
        <w:rPr>
          <w:rFonts w:cstheme="minorHAnsi"/>
          <w:i/>
          <w:iCs/>
          <w:sz w:val="20"/>
          <w:szCs w:val="20"/>
        </w:rPr>
        <w:t xml:space="preserve"> </w:t>
      </w:r>
    </w:p>
    <w:p w14:paraId="58A0395C" w14:textId="77777777" w:rsidR="00A21754" w:rsidRDefault="00A21754" w:rsidP="002A69AE">
      <w:pPr>
        <w:jc w:val="both"/>
      </w:pPr>
    </w:p>
    <w:sectPr w:rsidR="00A217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F73B" w14:textId="77777777" w:rsidR="00B82BDA" w:rsidRDefault="00B82BDA" w:rsidP="00A21754">
      <w:pPr>
        <w:spacing w:after="0" w:line="240" w:lineRule="auto"/>
      </w:pPr>
      <w:r>
        <w:separator/>
      </w:r>
    </w:p>
  </w:endnote>
  <w:endnote w:type="continuationSeparator" w:id="0">
    <w:p w14:paraId="73F94E22" w14:textId="77777777" w:rsidR="00B82BDA" w:rsidRDefault="00B82BDA" w:rsidP="00A2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666B" w14:textId="77777777" w:rsidR="00B82BDA" w:rsidRDefault="00B82BDA" w:rsidP="00A21754">
      <w:pPr>
        <w:spacing w:after="0" w:line="240" w:lineRule="auto"/>
      </w:pPr>
      <w:r>
        <w:separator/>
      </w:r>
    </w:p>
  </w:footnote>
  <w:footnote w:type="continuationSeparator" w:id="0">
    <w:p w14:paraId="7CE53244" w14:textId="77777777" w:rsidR="00B82BDA" w:rsidRDefault="00B82BDA" w:rsidP="00A2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D92D" w14:textId="4EC7D908" w:rsidR="00A21754" w:rsidRDefault="00A21754" w:rsidP="00A21754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1A2CF5" wp14:editId="3A34D27B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371600" cy="640080"/>
          <wp:effectExtent l="0" t="0" r="0" b="0"/>
          <wp:wrapThrough wrapText="bothSides">
            <wp:wrapPolygon edited="0">
              <wp:start x="1500" y="6429"/>
              <wp:lineTo x="1500" y="18000"/>
              <wp:lineTo x="4500" y="18000"/>
              <wp:lineTo x="19200" y="15429"/>
              <wp:lineTo x="19200" y="8357"/>
              <wp:lineTo x="5100" y="6429"/>
              <wp:lineTo x="1500" y="6429"/>
            </wp:wrapPolygon>
          </wp:wrapThrough>
          <wp:docPr id="14992726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C2"/>
    <w:rsid w:val="0004021E"/>
    <w:rsid w:val="000B42C6"/>
    <w:rsid w:val="001573EC"/>
    <w:rsid w:val="001820AD"/>
    <w:rsid w:val="001B3190"/>
    <w:rsid w:val="002A69AE"/>
    <w:rsid w:val="00305D08"/>
    <w:rsid w:val="00307EF5"/>
    <w:rsid w:val="003F38F7"/>
    <w:rsid w:val="00452A31"/>
    <w:rsid w:val="007070F2"/>
    <w:rsid w:val="00791040"/>
    <w:rsid w:val="00791ED7"/>
    <w:rsid w:val="007C3000"/>
    <w:rsid w:val="008162C2"/>
    <w:rsid w:val="00842F93"/>
    <w:rsid w:val="008C79DB"/>
    <w:rsid w:val="00903FA5"/>
    <w:rsid w:val="0098745C"/>
    <w:rsid w:val="009D1587"/>
    <w:rsid w:val="009D1D9B"/>
    <w:rsid w:val="00A21754"/>
    <w:rsid w:val="00A505C5"/>
    <w:rsid w:val="00A94963"/>
    <w:rsid w:val="00B06924"/>
    <w:rsid w:val="00B82BDA"/>
    <w:rsid w:val="00D67420"/>
    <w:rsid w:val="00DD7063"/>
    <w:rsid w:val="00E77BFD"/>
    <w:rsid w:val="00F53886"/>
    <w:rsid w:val="00F968BE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3125"/>
  <w15:chartTrackingRefBased/>
  <w15:docId w15:val="{7B005937-9231-459C-B568-433ED09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81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6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6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62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62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62C2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62C2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62C2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62C2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62C2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62C2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62C2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81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62C2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1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62C2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81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62C2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8162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62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62C2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8162C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21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75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21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754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A21754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E77BFD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rectvsport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Gastón Boyer</dc:creator>
  <cp:keywords/>
  <dc:description/>
  <cp:lastModifiedBy>Marina Elizondo</cp:lastModifiedBy>
  <cp:revision>2</cp:revision>
  <dcterms:created xsi:type="dcterms:W3CDTF">2026-06-30T21:58:00Z</dcterms:created>
  <dcterms:modified xsi:type="dcterms:W3CDTF">2026-06-30T21:58:00Z</dcterms:modified>
</cp:coreProperties>
</file>