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sz w:val="20"/>
          <w:szCs w:val="20"/>
          <w:rtl w:val="0"/>
        </w:rPr>
        <w:t xml:space="preserve">Artesanales e industriales: </w:t>
      </w:r>
    </w:p>
    <w:p w:rsidR="00000000" w:rsidDel="00000000" w:rsidP="00000000" w:rsidRDefault="00000000" w:rsidRPr="00000000" w14:paraId="00000002">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Pescadores llevan a Contraloría resolución de la Subpesca ante nuevo Fraccionamiento: Denuncian ilegalidad que vulnera régimen de acceso y pone en peligro sustentabilidad de los recursos</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rFonts w:ascii="Arial" w:cs="Arial" w:eastAsia="Arial" w:hAnsi="Arial"/>
          <w:color w:val="000000"/>
          <w:sz w:val="22"/>
          <w:szCs w:val="22"/>
          <w:rtl w:val="0"/>
        </w:rPr>
        <w:t xml:space="preserve">Representantes de los armadores artesanales del puerto de San Antonio, de la Asociación Gremial de Pescadores y Armadores Artesanales Pelágicos de la región del Biobío, además del Sindicato de Pescadores y Armadores Artesanales del Mar</w:t>
      </w:r>
      <w:r w:rsidDel="00000000" w:rsidR="00000000" w:rsidRPr="00000000">
        <w:rPr>
          <w:rFonts w:ascii="Arial" w:cs="Arial" w:eastAsia="Arial" w:hAnsi="Arial"/>
          <w:sz w:val="22"/>
          <w:szCs w:val="22"/>
          <w:rtl w:val="0"/>
        </w:rPr>
        <w:t xml:space="preserve"> y la Federación </w:t>
      </w:r>
      <w:r w:rsidDel="00000000" w:rsidR="00000000" w:rsidRPr="00000000">
        <w:rPr>
          <w:rFonts w:ascii="Arial" w:cs="Arial" w:eastAsia="Arial" w:hAnsi="Arial"/>
          <w:color w:val="000000"/>
          <w:sz w:val="22"/>
          <w:szCs w:val="22"/>
          <w:rtl w:val="0"/>
        </w:rPr>
        <w:t xml:space="preserve">Sonapesca, entre otros, denunciaron que a dos semanas de entrar en régimen la nueva distribución, la autoridad desvirtuó el criterio técnico que fundamenta el manejo de las pesquerías en plena explotación. </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Lunes 22 de diciembre de 2025</w:t>
      </w:r>
    </w:p>
    <w:p w:rsidR="00000000" w:rsidDel="00000000" w:rsidP="00000000" w:rsidRDefault="00000000" w:rsidRPr="00000000" w14:paraId="00000007">
      <w:pPr>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Chile, según indica el artículo 50 de la Ley General de Pesca y Acuicultura, para realizar actividades de pesca extractiva artesanal es requisito habilitante inscribirse en el Registro Pesquero Artesanal (RPA) que administra el Servicio Nacional de Pesca. Y, para pesquerías como el jurel, la jibia, la reineta, o langostino amarillo, que se encuentran en plena explotación, o para la merluza común que se mantiene en un estado de agotado, la inscripción en el RPA se suspende, por lo que no es posible solicitar la inscripción de un pescador artesanal. Esto, con el fin de velar por la preservación de los recursos hidrobiológicos.</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Sin embargo, en noviembre pasado, la Subsecretaría de Pesca emitió una Resolución Exenta que ordenó al Servicio Nacional de Pesca abrir el Registro Pesquero Artesanal por oficio </w:t>
      </w:r>
      <w:r w:rsidDel="00000000" w:rsidR="00000000" w:rsidRPr="00000000">
        <w:rPr>
          <w:rFonts w:ascii="Arial" w:cs="Arial" w:eastAsia="Arial" w:hAnsi="Arial"/>
          <w:sz w:val="20"/>
          <w:szCs w:val="20"/>
          <w:rtl w:val="0"/>
        </w:rPr>
        <w:t xml:space="preserve">a miles de nuevas embarcaciones en todo el país</w:t>
      </w:r>
      <w:r w:rsidDel="00000000" w:rsidR="00000000" w:rsidRPr="00000000">
        <w:rPr>
          <w:rFonts w:ascii="Arial" w:cs="Arial" w:eastAsia="Arial" w:hAnsi="Arial"/>
          <w:sz w:val="20"/>
          <w:szCs w:val="20"/>
          <w:rtl w:val="0"/>
        </w:rPr>
        <w:t xml:space="preserve">, lo que representantes de la pesca artesanal e industrial unidos, consideran peligroso e ilegal, por lo que solicitaron a Contraloría su revisión y nulidad. </w:t>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 anterior fundado en que el organismo que lidera el subsecretario Julio Salas, sin habilitación legal alguna, saltándose la consulta a los Consejos Zonales de Pesca ya que se requiere informe técnico de estos organismos, decidió arbitrariamente ordenar la apertura del Registro, lo que contraviene de manera directa el deber del Estado de resguardar la conservación de los recursos hidrobiológicos, vulnerando lo establecido en la Ley de Pesca y desnaturalizando el carácter cerrado de las pesquerías que alcanzaron su rendimiento máximo sostenible, exponiendo al país a un deterioro irreversible de su ecosistema marino. </w:t>
      </w:r>
    </w:p>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escrito presentado ante la Contraloría Regional de Valparaíso, se establece que, "la Resolución impugnada ordena una incorporación masiva, excepcional y por una sola vez de nuevos armadores artesanales, sin que exista vacancia que reemplazar, sin procedimiento legal previo y sin modificación legal alguna de las normas de cierre de acceso", expresando que "un régimen de acceso solo puede ser modificado por ley". </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Frente a esto, y a solo dos semanas de que inicie el periodo legal de vigencia del nuevo fraccionamiento pesquero, el requerimiento solicita al ente contralor emitir un dictamen en que declare la ilegalidad contenida en la Resolución de la Subsecretaría de Pesca. </w:t>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 que buscamos es que Contraloría declare ilegal y deje sin efecto la resolución 2.563 porque cambia reglas de acceso que sólo pueden modificarse por ley. Aquí vemos dos peligros. Primero, abre la puerta a nuevas incorporaciones, a que haya más actores sin respetar el sistema de vacantes, lo que aumenta la presión sobre el recurso y crea un precedente muy peligroso. Y el otro punto, es que usa como excusa la ley de fraccionamiento, pero esa ley solo redistribuye porcentajes, y no autoriza a abrir registros ni incorporar nuevos actores al sistema. Si esto se normaliza, mañana cualquier cierre o cualquier norma legal se puede desarmar por una simple resolución”, comentó Victoria Rubio, presidenta de A.G Coordinadora Nacional de Armadores Pesqueros Artesanales Costeros (CONAPESCA). </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Las 7 medidas</w:t>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Cabe señalar que en noviembre, la Subsecretaría de Pesca dio a conocer siete medidas pro artesanal con que indicaban habría "un beneficio concreto" para el sector de pequeña escala, entre las que destacaban permitir la extracción de jurel (en plena explotación con registro cerrado) para embarcaciones menores a 12 metros; el fomento de flotas "multiespecies" asignando recursos como reineta (en plena explotación con registro cerrado); la incorporación de la sardina española en la captura de anchoveta y jurel entre las regiones de Arica y Coquimbo (contrario a lo señalado por el Comité Científico), entre otras acciones cuestionadas de manera transversal. </w:t>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la presidenta de los Pescadores Industriales del Biobío y vicepresidenta de Sonapesca, Macarena Cepeda Godoy, "el subsecretario Salas actuó más con un criterio político que siguiendo las recomendaciones científicas para el manejo sustentable de las pesquerías. Esto es grave, porque, por ejemplo, el jurel chileno hoy es un caso de éxito en todo el mundo porque en una década pasó de estar en una condición sobreexplotada a estar sano en su rendimiento máximo sostenible. Esto se debió a que el criterio técnico ha prevalecido, respetando la regulación, por lo que el precedente que está marcando la Subsecretaria de Pesca le hace un grave daño a los ecosistemas marinos del país y a la institucionalidad pesquera que ha permitido recuperar pesquerías". </w:t>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líder gremial agregó que, "si se debilitan o desconocen las reglas de acceso y se omite la evidencia científica en la administración pesquera, se pone en riesgo no solo la sustentabilidad de los recursos, sino también el trabajo y el futuro de miles de familias que dependen del mar. Por eso recurrimos a Contraloría, para que se asegure un manejo responsable de los recursos pesqueros del país". </w:t>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todo, la ley de Fraccionamiento dispone de una nueva distribución a partir del 1 de enero de 2026, sin embargo, aún no es pública la distribución regional de cuotas entre actores del sector artesanal.</w:t>
      </w:r>
    </w:p>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requerimiento ingresado a Contraloría está firmado por Sonapesca; el Sindicato Independiente de Armadores y Pescadores Artesanales Afines; el Sindicato de Pescadores y Armadores Artesanales del Mar; el Sindicato de Trabajadores Independientes de Pescadores Artesanales, Armadores Artesanales Pelágicos, Actividades Afines y Actividades Conexas de la Caleta de San Vicente en la comuna de Talcahuano; la Asociación Gremial de Pescadores Artesanales, Armadores Artesanales Pelágicos y Actividades Afines de la Caleta de Lota VII Región; Sierra Azul Asociación Gremial; los Armadores Artesanales del Puerto de San Antonio; y la Asociación Gremial de Pescadores y Armadores Artesanales Pelágicos de la Región del Biobío.  </w:t>
      </w:r>
    </w:p>
    <w:sectPr>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Revisin">
    <w:name w:val="Revision"/>
    <w:hidden w:val="1"/>
    <w:uiPriority w:val="99"/>
    <w:semiHidden w:val="1"/>
    <w:rsid w:val="00297C3F"/>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P6GCMjHljoeOS/nYC3nzgEB+g==">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2025-12-22T02:44:00Z</dcterms:created>
  <dc:creator>Macarena Cepeda Godoy</dc:creator>
</cp:coreProperties>
</file>