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9A76" w14:textId="490CFB9D" w:rsidR="00C35657" w:rsidRDefault="00747D57" w:rsidP="000D75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21D823E" wp14:editId="72EEF36C">
            <wp:simplePos x="0" y="0"/>
            <wp:positionH relativeFrom="column">
              <wp:posOffset>1756987</wp:posOffset>
            </wp:positionH>
            <wp:positionV relativeFrom="paragraph">
              <wp:posOffset>97732</wp:posOffset>
            </wp:positionV>
            <wp:extent cx="1723390" cy="1101090"/>
            <wp:effectExtent l="0" t="0" r="3810" b="3810"/>
            <wp:wrapTopAndBottom/>
            <wp:docPr id="8398703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70304" name="Imagen 8398703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0243D" w14:textId="42BF314C" w:rsidR="00C35657" w:rsidRPr="006114E3" w:rsidRDefault="00C35657" w:rsidP="00747D57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25 de </w:t>
      </w:r>
      <w:r w:rsidRPr="006114E3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Septiembre 2025</w:t>
      </w:r>
    </w:p>
    <w:p w14:paraId="3758415B" w14:textId="77777777" w:rsidR="00C35657" w:rsidRDefault="00C35657" w:rsidP="000D75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68A406BF" w14:textId="61027BE7" w:rsidR="006114E3" w:rsidRPr="006114E3" w:rsidRDefault="006114E3" w:rsidP="000D75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6114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Minuta de Prensa</w:t>
      </w:r>
    </w:p>
    <w:p w14:paraId="60DC797E" w14:textId="77777777" w:rsidR="006114E3" w:rsidRDefault="006114E3" w:rsidP="000D75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6114E3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Lanzamiento del Plan Económico de Marco Enríquez-Ominami</w:t>
      </w:r>
    </w:p>
    <w:p w14:paraId="07A61AF2" w14:textId="71AFA209" w:rsidR="00571C44" w:rsidRDefault="00571C44" w:rsidP="00E27849">
      <w:pPr>
        <w:pStyle w:val="p1"/>
        <w:jc w:val="both"/>
      </w:pPr>
      <w:r>
        <w:rPr>
          <w:rStyle w:val="s1"/>
        </w:rPr>
        <w:t>En un acto realizado en</w:t>
      </w:r>
      <w:r w:rsidR="00A018E9">
        <w:rPr>
          <w:rStyle w:val="s1"/>
        </w:rPr>
        <w:t xml:space="preserve"> el Hotel </w:t>
      </w:r>
      <w:r w:rsidR="00E27849">
        <w:rPr>
          <w:rStyle w:val="s1"/>
        </w:rPr>
        <w:t>Hyatt Céntrico, en</w:t>
      </w:r>
      <w:r>
        <w:rPr>
          <w:rStyle w:val="s1"/>
        </w:rPr>
        <w:t xml:space="preserve"> </w:t>
      </w:r>
      <w:r>
        <w:rPr>
          <w:rStyle w:val="s2"/>
        </w:rPr>
        <w:t>Santiago</w:t>
      </w:r>
      <w:r>
        <w:rPr>
          <w:rStyle w:val="s1"/>
        </w:rPr>
        <w:t xml:space="preserve">, con la presencia de la </w:t>
      </w:r>
      <w:r>
        <w:rPr>
          <w:rStyle w:val="s2"/>
        </w:rPr>
        <w:t>prensa nacional</w:t>
      </w:r>
      <w:r>
        <w:rPr>
          <w:rStyle w:val="s1"/>
        </w:rPr>
        <w:t xml:space="preserve"> y frente a dirigentes sociales, economistas y representantes de pequeñas y medianas empresas, el candidato presidencial </w:t>
      </w:r>
      <w:r>
        <w:rPr>
          <w:rStyle w:val="s2"/>
        </w:rPr>
        <w:t>Marco Enríquez-Ominami</w:t>
      </w:r>
      <w:r>
        <w:rPr>
          <w:rStyle w:val="s1"/>
        </w:rPr>
        <w:t xml:space="preserve"> presentó oficialmente su </w:t>
      </w:r>
      <w:r>
        <w:rPr>
          <w:rStyle w:val="s2"/>
        </w:rPr>
        <w:t xml:space="preserve">programa económico </w:t>
      </w:r>
      <w:r w:rsidR="00033998">
        <w:rPr>
          <w:rStyle w:val="s2"/>
        </w:rPr>
        <w:t>“Reflexiones y propuestas económicas</w:t>
      </w:r>
      <w:r w:rsidR="00A018E9">
        <w:rPr>
          <w:rStyle w:val="s2"/>
        </w:rPr>
        <w:t xml:space="preserve"> para Chile </w:t>
      </w:r>
      <w:r>
        <w:rPr>
          <w:rStyle w:val="s2"/>
        </w:rPr>
        <w:t>2026–2030</w:t>
      </w:r>
      <w:r>
        <w:rPr>
          <w:rStyle w:val="s1"/>
        </w:rPr>
        <w:t>. La actividad marcó el inicio de un nuevo ciclo en la campaña, donde se expusieron las principales propuestas para enfrentar la crisis de inversión y competitividad que vive Chile, junto con un plan de financiamiento responsable y sustentable.</w:t>
      </w:r>
    </w:p>
    <w:p w14:paraId="0F4C0C20" w14:textId="614AFD23" w:rsidR="006114E3" w:rsidRPr="006114E3" w:rsidRDefault="006114E3" w:rsidP="0061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114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Diagnóstico de la situación actual</w:t>
      </w:r>
    </w:p>
    <w:p w14:paraId="7379F3E6" w14:textId="77777777" w:rsidR="006114E3" w:rsidRPr="006114E3" w:rsidRDefault="006114E3" w:rsidP="00611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Crisis de inversión: más de US$ 80.000 millones en proyectos detenidos por incertidumbre regulatoria.</w:t>
      </w:r>
    </w:p>
    <w:p w14:paraId="288EBB50" w14:textId="77777777" w:rsidR="006114E3" w:rsidRPr="006114E3" w:rsidRDefault="006114E3" w:rsidP="00611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Fragilidad fiscal: Fondo de Estabilización con solo US$ 3.800 millones, insuficiente para enfrentar crisis mayores.</w:t>
      </w:r>
    </w:p>
    <w:p w14:paraId="06B4B02D" w14:textId="77777777" w:rsidR="006114E3" w:rsidRPr="006114E3" w:rsidRDefault="006114E3" w:rsidP="00611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Competitividad en retroceso: Chile cayó del puesto 24 al 44 en ranking global en 10 años.</w:t>
      </w:r>
    </w:p>
    <w:p w14:paraId="5CD76618" w14:textId="77777777" w:rsidR="006114E3" w:rsidRPr="006114E3" w:rsidRDefault="006114E3" w:rsidP="00611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Clase media endeudada: 13,6% de su ingreso mensual se destina al pago de deudas.</w:t>
      </w:r>
    </w:p>
    <w:p w14:paraId="4E7485F4" w14:textId="77777777" w:rsidR="006114E3" w:rsidRPr="006114E3" w:rsidRDefault="006114E3" w:rsidP="00611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Bajo gasto en innovación: Chile invierte solo 0,4% del PIB en I+D (promedio OCDE: 2,7%).</w:t>
      </w:r>
    </w:p>
    <w:p w14:paraId="6743B64F" w14:textId="77777777" w:rsidR="006114E3" w:rsidRPr="006114E3" w:rsidRDefault="006114E3" w:rsidP="006114E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8D53F55" w14:textId="77777777" w:rsidR="00E27849" w:rsidRDefault="00E27849" w:rsidP="0061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0A08E64" w14:textId="77777777" w:rsidR="00E27849" w:rsidRDefault="00E27849" w:rsidP="0061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BB5D848" w14:textId="37EB802A" w:rsidR="006114E3" w:rsidRPr="006114E3" w:rsidRDefault="006114E3" w:rsidP="0061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114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Cambio de rumbo propuesto</w:t>
      </w:r>
    </w:p>
    <w:p w14:paraId="7A3704FD" w14:textId="77777777" w:rsidR="006114E3" w:rsidRPr="006114E3" w:rsidRDefault="006114E3" w:rsidP="00611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Construir un nuevo modelo económico sustentado en confianza y alianzas público-privadas.</w:t>
      </w:r>
    </w:p>
    <w:p w14:paraId="2BC75F03" w14:textId="77777777" w:rsidR="006114E3" w:rsidRPr="006114E3" w:rsidRDefault="006114E3" w:rsidP="00611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Estado estratega, moderno y flexible: capaz de atraer inversión, proteger recursos y generar empleos de calidad.</w:t>
      </w:r>
    </w:p>
    <w:p w14:paraId="1A94CEBC" w14:textId="77777777" w:rsidR="006114E3" w:rsidRPr="006114E3" w:rsidRDefault="006114E3" w:rsidP="00611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Implementación de la “Arquitectura Soberana 2025–2030” para blindar la economía, impulsar innovación y garantizar dignidad social.</w:t>
      </w:r>
    </w:p>
    <w:p w14:paraId="2058A338" w14:textId="77777777" w:rsidR="00B736D4" w:rsidRDefault="00B736D4" w:rsidP="006114E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kern w:val="0"/>
          <w14:ligatures w14:val="none"/>
        </w:rPr>
      </w:pPr>
    </w:p>
    <w:p w14:paraId="71EC3800" w14:textId="12940FA7" w:rsidR="006114E3" w:rsidRPr="006114E3" w:rsidRDefault="006114E3" w:rsidP="00E278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114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Principales medidas</w:t>
      </w:r>
    </w:p>
    <w:p w14:paraId="0E2D5C1A" w14:textId="77777777" w:rsidR="006114E3" w:rsidRPr="006114E3" w:rsidRDefault="006114E3" w:rsidP="006114E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Pilar 1: Agenda Pro-Crecimiento e Inversión (2026–2030)</w:t>
      </w:r>
    </w:p>
    <w:p w14:paraId="7D330DE9" w14:textId="77777777" w:rsidR="006114E3" w:rsidRPr="006114E3" w:rsidRDefault="006114E3" w:rsidP="006114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US$ 21.000 millones en trenes, puertos, vivienda y energía limpia.</w:t>
      </w:r>
    </w:p>
    <w:p w14:paraId="2AA993E4" w14:textId="77777777" w:rsidR="006114E3" w:rsidRPr="006114E3" w:rsidRDefault="006114E3" w:rsidP="006114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Creación de 1,2 millones de empleos directos e indirectos, especialmente en energías limpias y economía digital.</w:t>
      </w:r>
    </w:p>
    <w:p w14:paraId="469B490D" w14:textId="77777777" w:rsidR="006114E3" w:rsidRPr="006114E3" w:rsidRDefault="006114E3" w:rsidP="006114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ONIP: ventanilla única digital para proyectos, con plazos menores a 18 meses.</w:t>
      </w:r>
    </w:p>
    <w:p w14:paraId="4E4E4C8A" w14:textId="77777777" w:rsidR="006114E3" w:rsidRPr="006114E3" w:rsidRDefault="006114E3" w:rsidP="006114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Política Industrial Inteligente 2030: desarrollo de litio con valor agregado, hidrógeno, acero verde, agroindustria y economía azul.</w:t>
      </w:r>
    </w:p>
    <w:p w14:paraId="2CDB3BA7" w14:textId="77777777" w:rsidR="006114E3" w:rsidRPr="006114E3" w:rsidRDefault="006114E3" w:rsidP="006114E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AD7BCD8" w14:textId="47EF9C60" w:rsidR="0081065A" w:rsidRPr="006114E3" w:rsidRDefault="006114E3" w:rsidP="006114E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Pilar 2: Reforma Tributaria Verde y Progresiva</w:t>
      </w:r>
    </w:p>
    <w:p w14:paraId="2A2455D4" w14:textId="77777777" w:rsidR="006114E3" w:rsidRDefault="006114E3" w:rsidP="006114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Incremento de +3,5 puntos del PIB en recaudación en 4 años, pasando del 21,9% al 25,4% del PIB.</w:t>
      </w:r>
    </w:p>
    <w:p w14:paraId="265356A7" w14:textId="1423B63F" w:rsidR="00327925" w:rsidRPr="006114E3" w:rsidRDefault="00327925" w:rsidP="006114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Royalty Progresivo</w:t>
      </w:r>
    </w:p>
    <w:p w14:paraId="4EFD779D" w14:textId="77777777" w:rsidR="006114E3" w:rsidRDefault="006114E3" w:rsidP="006114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Enfoque pro-PYMES y alineado a estándares OCDE (34%).</w:t>
      </w:r>
    </w:p>
    <w:p w14:paraId="385DFEDC" w14:textId="2A0C4C3D" w:rsidR="002101C9" w:rsidRPr="006114E3" w:rsidRDefault="00053074" w:rsidP="006114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Bajaremos </w:t>
      </w:r>
      <w:r w:rsidR="00655553">
        <w:rPr>
          <w:rFonts w:ascii="Times New Roman" w:hAnsi="Times New Roman" w:cs="Times New Roman"/>
          <w:kern w:val="0"/>
          <w14:ligatures w14:val="none"/>
        </w:rPr>
        <w:t>impuestos a pymes y empresas y se los subiremos a las grandes riquezas</w:t>
      </w:r>
    </w:p>
    <w:p w14:paraId="6CE29474" w14:textId="77777777" w:rsidR="006114E3" w:rsidRPr="006114E3" w:rsidRDefault="006114E3" w:rsidP="006114E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B661EDA" w14:textId="77777777" w:rsidR="006114E3" w:rsidRPr="006114E3" w:rsidRDefault="006114E3" w:rsidP="006114E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Pilar 3: Nuevo Pacto Productivo</w:t>
      </w:r>
    </w:p>
    <w:p w14:paraId="27BA5CA6" w14:textId="77777777" w:rsidR="006114E3" w:rsidRPr="006114E3" w:rsidRDefault="006114E3" w:rsidP="006114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Modernización de CODELCO: reinversión del 30% de utilidades y gestión profesional.</w:t>
      </w:r>
    </w:p>
    <w:p w14:paraId="338122C6" w14:textId="77777777" w:rsidR="006114E3" w:rsidRPr="006114E3" w:rsidRDefault="006114E3" w:rsidP="006114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ENAP como actor clave de la transición energética, con foco en hidrógeno verde.</w:t>
      </w:r>
    </w:p>
    <w:p w14:paraId="7C1FD0EE" w14:textId="77777777" w:rsidR="006114E3" w:rsidRPr="006114E3" w:rsidRDefault="006114E3" w:rsidP="006114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BancoEstado como banco de desarrollo, con créditos garantizados para PYMES, cooperativas y economía verde.</w:t>
      </w:r>
    </w:p>
    <w:p w14:paraId="6B9F33D8" w14:textId="77777777" w:rsidR="006114E3" w:rsidRPr="006114E3" w:rsidRDefault="006114E3" w:rsidP="006114E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A4AD85F" w14:textId="77777777" w:rsidR="00E27849" w:rsidRDefault="00E27849" w:rsidP="0061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34F13F6" w14:textId="77777777" w:rsidR="00E27849" w:rsidRDefault="00E27849" w:rsidP="0061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594C933" w14:textId="145B72C8" w:rsidR="006114E3" w:rsidRPr="006114E3" w:rsidRDefault="006114E3" w:rsidP="0061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114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Financiamiento y gobernanza</w:t>
      </w:r>
    </w:p>
    <w:p w14:paraId="47F77A60" w14:textId="77777777" w:rsidR="006114E3" w:rsidRPr="006114E3" w:rsidRDefault="006114E3" w:rsidP="006114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Costo total: 8,9% del PIB en 4 años (2,2% anual).</w:t>
      </w:r>
    </w:p>
    <w:p w14:paraId="7C1E8E56" w14:textId="77777777" w:rsidR="006114E3" w:rsidRPr="006114E3" w:rsidRDefault="006114E3" w:rsidP="006114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Reforma tributaria: genera ingresos adicionales equivalentes a 3,5% del PIB.</w:t>
      </w:r>
    </w:p>
    <w:p w14:paraId="3B4774CD" w14:textId="77777777" w:rsidR="006114E3" w:rsidRPr="006114E3" w:rsidRDefault="006114E3" w:rsidP="006114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Alianza público-privada: movilizará más de US$ 73.000 millones en inversión privada.</w:t>
      </w:r>
    </w:p>
    <w:p w14:paraId="3F58A42E" w14:textId="77777777" w:rsidR="006114E3" w:rsidRPr="006114E3" w:rsidRDefault="006114E3" w:rsidP="006114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6114E3">
        <w:rPr>
          <w:rFonts w:ascii="Times New Roman" w:hAnsi="Times New Roman" w:cs="Times New Roman"/>
          <w:kern w:val="0"/>
          <w14:ligatures w14:val="none"/>
        </w:rPr>
        <w:t>Compromiso con responsabilidad fiscal y transparencia en la gestión.</w:t>
      </w:r>
    </w:p>
    <w:p w14:paraId="7ED07A51" w14:textId="77777777" w:rsidR="006114E3" w:rsidRDefault="006114E3"/>
    <w:sectPr w:rsidR="00611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5A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F10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820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475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A62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969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086256">
    <w:abstractNumId w:val="4"/>
  </w:num>
  <w:num w:numId="2" w16cid:durableId="1453473734">
    <w:abstractNumId w:val="0"/>
  </w:num>
  <w:num w:numId="3" w16cid:durableId="179128721">
    <w:abstractNumId w:val="3"/>
  </w:num>
  <w:num w:numId="4" w16cid:durableId="281501656">
    <w:abstractNumId w:val="5"/>
  </w:num>
  <w:num w:numId="5" w16cid:durableId="1674138534">
    <w:abstractNumId w:val="1"/>
  </w:num>
  <w:num w:numId="6" w16cid:durableId="88868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E3"/>
    <w:rsid w:val="00033998"/>
    <w:rsid w:val="00053074"/>
    <w:rsid w:val="000D75D1"/>
    <w:rsid w:val="002101C9"/>
    <w:rsid w:val="0023451B"/>
    <w:rsid w:val="002C15C7"/>
    <w:rsid w:val="00327925"/>
    <w:rsid w:val="00417ABC"/>
    <w:rsid w:val="004F52E3"/>
    <w:rsid w:val="0055397E"/>
    <w:rsid w:val="00571C44"/>
    <w:rsid w:val="006114E3"/>
    <w:rsid w:val="00655553"/>
    <w:rsid w:val="0066675F"/>
    <w:rsid w:val="00747D57"/>
    <w:rsid w:val="0081065A"/>
    <w:rsid w:val="0088392C"/>
    <w:rsid w:val="00A018E9"/>
    <w:rsid w:val="00B736D4"/>
    <w:rsid w:val="00C35657"/>
    <w:rsid w:val="00D41537"/>
    <w:rsid w:val="00E27849"/>
    <w:rsid w:val="00EC3A22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C95F3"/>
  <w15:chartTrackingRefBased/>
  <w15:docId w15:val="{A8A793ED-F5C6-1B45-B7B5-ADA6AA79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1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1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1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1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1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1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1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4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4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4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4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4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4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1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1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1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14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14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14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1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14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14E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114E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uentedeprrafopredeter"/>
    <w:rsid w:val="006114E3"/>
  </w:style>
  <w:style w:type="paragraph" w:customStyle="1" w:styleId="p2">
    <w:name w:val="p2"/>
    <w:basedOn w:val="Normal"/>
    <w:rsid w:val="006114E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Fuentedeprrafopredeter"/>
    <w:rsid w:val="006114E3"/>
  </w:style>
  <w:style w:type="paragraph" w:customStyle="1" w:styleId="p3">
    <w:name w:val="p3"/>
    <w:basedOn w:val="Normal"/>
    <w:rsid w:val="006114E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Fuentedeprrafopredeter"/>
    <w:rsid w:val="006114E3"/>
  </w:style>
  <w:style w:type="character" w:customStyle="1" w:styleId="s4">
    <w:name w:val="s4"/>
    <w:basedOn w:val="Fuentedeprrafopredeter"/>
    <w:rsid w:val="0061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Alejandro Parra Díaz</dc:creator>
  <cp:keywords/>
  <dc:description/>
  <cp:lastModifiedBy>Mauricio Alejandro Parra Díaz</cp:lastModifiedBy>
  <cp:revision>2</cp:revision>
  <dcterms:created xsi:type="dcterms:W3CDTF">2025-09-25T15:36:00Z</dcterms:created>
  <dcterms:modified xsi:type="dcterms:W3CDTF">2025-09-25T15:36:00Z</dcterms:modified>
</cp:coreProperties>
</file>