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EE661" w14:textId="3310AB68" w:rsidR="002A40FE" w:rsidRPr="00CF4E25" w:rsidRDefault="003B660A" w:rsidP="002F47B9">
      <w:pPr>
        <w:jc w:val="both"/>
        <w:rPr>
          <w:rFonts w:ascii="Avenir Next" w:hAnsi="Avenir Next"/>
          <w:sz w:val="20"/>
          <w:szCs w:val="20"/>
          <w:lang w:val="es-ES_tradnl"/>
        </w:rPr>
      </w:pPr>
      <w:r w:rsidRPr="00CF4E25">
        <w:rPr>
          <w:rFonts w:ascii="Avenir Next" w:hAnsi="Avenir Next"/>
          <w:noProof/>
          <w:sz w:val="20"/>
          <w:szCs w:val="20"/>
          <w:lang w:val="es-ES_tradnl"/>
          <w14:ligatures w14:val="standardContextual"/>
        </w:rPr>
        <w:drawing>
          <wp:anchor distT="0" distB="0" distL="114300" distR="114300" simplePos="0" relativeHeight="251670528" behindDoc="0" locked="0" layoutInCell="1" allowOverlap="1" wp14:anchorId="5A6652A3" wp14:editId="218C81A9">
            <wp:simplePos x="0" y="0"/>
            <wp:positionH relativeFrom="column">
              <wp:posOffset>-955954</wp:posOffset>
            </wp:positionH>
            <wp:positionV relativeFrom="paragraph">
              <wp:posOffset>-1264920</wp:posOffset>
            </wp:positionV>
            <wp:extent cx="7832121" cy="8474927"/>
            <wp:effectExtent l="0" t="0" r="3810" b="0"/>
            <wp:wrapNone/>
            <wp:docPr id="7451753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5313" name="Picture 745175313"/>
                    <pic:cNvPicPr/>
                  </pic:nvPicPr>
                  <pic:blipFill rotWithShape="1">
                    <a:blip r:embed="rId8">
                      <a:extLst>
                        <a:ext uri="{28A0092B-C50C-407E-A947-70E740481C1C}">
                          <a14:useLocalDpi xmlns:a14="http://schemas.microsoft.com/office/drawing/2010/main" val="0"/>
                        </a:ext>
                      </a:extLst>
                    </a:blip>
                    <a:srcRect t="-157" b="19001"/>
                    <a:stretch/>
                  </pic:blipFill>
                  <pic:spPr bwMode="auto">
                    <a:xfrm>
                      <a:off x="0" y="0"/>
                      <a:ext cx="7832121" cy="8474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D60" w:rsidRPr="00CF4E25">
        <w:rPr>
          <w:rFonts w:ascii="Avenir Next" w:hAnsi="Avenir Next"/>
          <w:noProof/>
          <w:sz w:val="10"/>
          <w:szCs w:val="10"/>
          <w:lang w:val="es-ES_tradnl"/>
          <w14:ligatures w14:val="standardContextual"/>
        </w:rPr>
        <mc:AlternateContent>
          <mc:Choice Requires="wps">
            <w:drawing>
              <wp:anchor distT="0" distB="0" distL="114300" distR="114300" simplePos="0" relativeHeight="251674624" behindDoc="0" locked="0" layoutInCell="1" allowOverlap="1" wp14:anchorId="796192D4" wp14:editId="66C8BEE2">
                <wp:simplePos x="0" y="0"/>
                <wp:positionH relativeFrom="column">
                  <wp:posOffset>1910080</wp:posOffset>
                </wp:positionH>
                <wp:positionV relativeFrom="paragraph">
                  <wp:posOffset>-164498</wp:posOffset>
                </wp:positionV>
                <wp:extent cx="2093495" cy="445168"/>
                <wp:effectExtent l="0" t="0" r="0" b="0"/>
                <wp:wrapNone/>
                <wp:docPr id="860883234" name="Text Box 18"/>
                <wp:cNvGraphicFramePr/>
                <a:graphic xmlns:a="http://schemas.openxmlformats.org/drawingml/2006/main">
                  <a:graphicData uri="http://schemas.microsoft.com/office/word/2010/wordprocessingShape">
                    <wps:wsp>
                      <wps:cNvSpPr txBox="1"/>
                      <wps:spPr>
                        <a:xfrm>
                          <a:off x="0" y="0"/>
                          <a:ext cx="2093495" cy="445168"/>
                        </a:xfrm>
                        <a:prstGeom prst="rect">
                          <a:avLst/>
                        </a:prstGeom>
                        <a:noFill/>
                        <a:ln w="6350">
                          <a:noFill/>
                        </a:ln>
                      </wps:spPr>
                      <wps:txbx>
                        <w:txbxContent>
                          <w:p w14:paraId="64558501" w14:textId="77B01C38" w:rsidR="002000FE" w:rsidRPr="00391D60" w:rsidRDefault="002000FE" w:rsidP="00391D60">
                            <w:pPr>
                              <w:pStyle w:val="Encabezado"/>
                              <w:jc w:val="center"/>
                              <w:rPr>
                                <w:rFonts w:ascii="Avenir Next" w:hAnsi="Avenir Next"/>
                                <w:color w:val="FFFFFF" w:themeColor="background1"/>
                                <w:sz w:val="15"/>
                                <w:szCs w:val="15"/>
                              </w:rPr>
                            </w:pPr>
                            <w:r w:rsidRPr="00391D60">
                              <w:rPr>
                                <w:rFonts w:ascii="Avenir Next" w:hAnsi="Avenir Next"/>
                                <w:color w:val="FFFFFF" w:themeColor="background1"/>
                                <w:sz w:val="15"/>
                                <w:szCs w:val="15"/>
                              </w:rPr>
                              <w:t>Online Marketplaces. Intelligently Actioned.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6192D4" id="_x0000_t202" coordsize="21600,21600" o:spt="202" path="m,l,21600r21600,l21600,xe">
                <v:stroke joinstyle="miter"/>
                <v:path gradientshapeok="t" o:connecttype="rect"/>
              </v:shapetype>
              <v:shape id="Text Box 18" o:spid="_x0000_s1026" type="#_x0000_t202" style="position:absolute;left:0;text-align:left;margin-left:150.4pt;margin-top:-12.95pt;width:164.85pt;height:35.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" filled="f" stroked="f" strokeweight=".5pt">
                <v:textbox>
                  <w:txbxContent>
                    <w:p w14:paraId="64558501" w14:textId="77B01C38" w:rsidR="002000FE" w:rsidRPr="00391D60" w:rsidRDefault="002000FE" w:rsidP="00391D60">
                      <w:pPr>
                        <w:pStyle w:val="Header"/>
                        <w:jc w:val="center"/>
                        <w:rPr>
                          <w:rFonts w:ascii="Avenir Next" w:hAnsi="Avenir Next"/>
                          <w:color w:val="FFFFFF" w:themeColor="background1"/>
                          <w:sz w:val="15"/>
                          <w:szCs w:val="15"/>
                        </w:rPr>
                      </w:pPr>
                      <w:r w:rsidRPr="00391D60">
                        <w:rPr>
                          <w:rFonts w:ascii="Avenir Next" w:hAnsi="Avenir Next"/>
                          <w:color w:val="FFFFFF" w:themeColor="background1"/>
                          <w:sz w:val="15"/>
                          <w:szCs w:val="15"/>
                        </w:rPr>
                        <w:t>Online Marketplaces. Intelligently Actioned.</w:t>
                      </w:r>
                    </w:p>
                  </w:txbxContent>
                </v:textbox>
              </v:shape>
            </w:pict>
          </mc:Fallback>
        </mc:AlternateContent>
      </w:r>
      <w:r w:rsidR="00391D60" w:rsidRPr="00CF4E25">
        <w:rPr>
          <w:noProof/>
          <w:lang w:val="es-ES_tradnl"/>
          <w14:ligatures w14:val="standardContextual"/>
        </w:rPr>
        <w:drawing>
          <wp:anchor distT="0" distB="0" distL="114300" distR="114300" simplePos="0" relativeHeight="251673600" behindDoc="0" locked="0" layoutInCell="1" allowOverlap="1" wp14:anchorId="5BC2655B" wp14:editId="5CE56AFA">
            <wp:simplePos x="0" y="0"/>
            <wp:positionH relativeFrom="column">
              <wp:posOffset>1182269</wp:posOffset>
            </wp:positionH>
            <wp:positionV relativeFrom="paragraph">
              <wp:posOffset>-772695</wp:posOffset>
            </wp:positionV>
            <wp:extent cx="3557016" cy="640080"/>
            <wp:effectExtent l="0" t="0" r="0" b="0"/>
            <wp:wrapNone/>
            <wp:docPr id="1763764176" name="Picture 3"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83936" name="Picture 3" descr="A blue text on a black background&#10;&#10;AI-generated content may be incorrect."/>
                    <pic:cNvPicPr/>
                  </pic:nvPicPr>
                  <pic:blipFill rotWithShape="1">
                    <a:blip r:embed="rId9" cstate="print">
                      <a:biLevel thresh="25000"/>
                      <a:extLst>
                        <a:ext uri="{28A0092B-C50C-407E-A947-70E740481C1C}">
                          <a14:useLocalDpi xmlns:a14="http://schemas.microsoft.com/office/drawing/2010/main" val="0"/>
                        </a:ext>
                      </a:extLst>
                    </a:blip>
                    <a:srcRect l="9237" t="30761" r="4697" b="27593"/>
                    <a:stretch/>
                  </pic:blipFill>
                  <pic:spPr bwMode="auto">
                    <a:xfrm>
                      <a:off x="0" y="0"/>
                      <a:ext cx="3557016"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3B83E" w14:textId="20AF40A3" w:rsidR="002A40FE" w:rsidRPr="00CF4E25" w:rsidRDefault="002A40FE" w:rsidP="002F47B9">
      <w:pPr>
        <w:jc w:val="both"/>
        <w:rPr>
          <w:rFonts w:ascii="Avenir Next" w:hAnsi="Avenir Next"/>
          <w:sz w:val="20"/>
          <w:szCs w:val="20"/>
          <w:lang w:val="es-ES_tradnl"/>
        </w:rPr>
      </w:pPr>
    </w:p>
    <w:p w14:paraId="07672BD7" w14:textId="50E52566" w:rsidR="00391D60" w:rsidRPr="00CF4E25" w:rsidRDefault="00391D60" w:rsidP="002F47B9">
      <w:pPr>
        <w:jc w:val="both"/>
        <w:rPr>
          <w:rFonts w:ascii="Avenir Next" w:hAnsi="Avenir Next"/>
          <w:sz w:val="20"/>
          <w:szCs w:val="20"/>
          <w:lang w:val="es-ES_tradnl"/>
        </w:rPr>
      </w:pPr>
    </w:p>
    <w:p w14:paraId="1964AA25" w14:textId="79A40CF6" w:rsidR="00391D60" w:rsidRPr="00CF4E25" w:rsidRDefault="00391D60" w:rsidP="002F47B9">
      <w:pPr>
        <w:jc w:val="both"/>
        <w:rPr>
          <w:rFonts w:ascii="Avenir Next" w:hAnsi="Avenir Next"/>
          <w:sz w:val="20"/>
          <w:szCs w:val="20"/>
          <w:lang w:val="es-ES_tradnl"/>
        </w:rPr>
      </w:pPr>
    </w:p>
    <w:p w14:paraId="420255D5" w14:textId="61A6747F" w:rsidR="00391D60" w:rsidRPr="00CF4E25" w:rsidRDefault="00391D60" w:rsidP="002F47B9">
      <w:pPr>
        <w:jc w:val="both"/>
        <w:rPr>
          <w:rFonts w:ascii="Avenir Next" w:hAnsi="Avenir Next"/>
          <w:sz w:val="20"/>
          <w:szCs w:val="20"/>
          <w:lang w:val="es-ES_tradnl"/>
        </w:rPr>
      </w:pPr>
    </w:p>
    <w:p w14:paraId="1401E87D" w14:textId="0AF23E62" w:rsidR="00391D60" w:rsidRPr="00CF4E25" w:rsidRDefault="00391D60" w:rsidP="002F47B9">
      <w:pPr>
        <w:jc w:val="both"/>
        <w:rPr>
          <w:rFonts w:ascii="Avenir Next" w:hAnsi="Avenir Next"/>
          <w:sz w:val="20"/>
          <w:szCs w:val="20"/>
          <w:lang w:val="es-ES_tradnl"/>
        </w:rPr>
      </w:pPr>
    </w:p>
    <w:p w14:paraId="5752E183" w14:textId="2DA5FDBA" w:rsidR="00391D60" w:rsidRPr="00CF4E25" w:rsidRDefault="00391D60" w:rsidP="002F47B9">
      <w:pPr>
        <w:jc w:val="both"/>
        <w:rPr>
          <w:rFonts w:ascii="Avenir Next" w:hAnsi="Avenir Next"/>
          <w:sz w:val="20"/>
          <w:szCs w:val="20"/>
          <w:lang w:val="es-ES_tradnl"/>
        </w:rPr>
      </w:pPr>
    </w:p>
    <w:p w14:paraId="6A58433B" w14:textId="4A86D592" w:rsidR="00391D60" w:rsidRPr="00CF4E25" w:rsidRDefault="00391D60" w:rsidP="002F47B9">
      <w:pPr>
        <w:jc w:val="both"/>
        <w:rPr>
          <w:rFonts w:ascii="Avenir Next" w:hAnsi="Avenir Next"/>
          <w:sz w:val="20"/>
          <w:szCs w:val="20"/>
          <w:lang w:val="es-ES_tradnl"/>
        </w:rPr>
      </w:pPr>
    </w:p>
    <w:p w14:paraId="52639BAF" w14:textId="1EB486FC" w:rsidR="00391D60" w:rsidRPr="00CF4E25" w:rsidRDefault="00391D60" w:rsidP="002F47B9">
      <w:pPr>
        <w:jc w:val="both"/>
        <w:rPr>
          <w:rFonts w:ascii="Avenir Next" w:hAnsi="Avenir Next"/>
          <w:sz w:val="20"/>
          <w:szCs w:val="20"/>
          <w:lang w:val="es-ES_tradnl"/>
        </w:rPr>
      </w:pPr>
    </w:p>
    <w:p w14:paraId="25007FF5" w14:textId="30C69F29" w:rsidR="00391D60" w:rsidRPr="00CF4E25" w:rsidRDefault="00391D60" w:rsidP="002F47B9">
      <w:pPr>
        <w:jc w:val="both"/>
        <w:rPr>
          <w:rFonts w:ascii="Avenir Next" w:hAnsi="Avenir Next"/>
          <w:sz w:val="20"/>
          <w:szCs w:val="20"/>
          <w:lang w:val="es-ES_tradnl"/>
        </w:rPr>
      </w:pPr>
    </w:p>
    <w:p w14:paraId="7EF26DF9" w14:textId="5E0CDB16" w:rsidR="00391D60" w:rsidRPr="00CF4E25" w:rsidRDefault="00391D60" w:rsidP="002F47B9">
      <w:pPr>
        <w:jc w:val="both"/>
        <w:rPr>
          <w:rFonts w:ascii="Avenir Next" w:hAnsi="Avenir Next"/>
          <w:sz w:val="20"/>
          <w:szCs w:val="20"/>
          <w:lang w:val="es-ES_tradnl"/>
        </w:rPr>
      </w:pPr>
    </w:p>
    <w:p w14:paraId="6B71A8EB" w14:textId="0E861DD9" w:rsidR="00391D60" w:rsidRPr="00CF4E25" w:rsidRDefault="00391D60" w:rsidP="002F47B9">
      <w:pPr>
        <w:jc w:val="both"/>
        <w:rPr>
          <w:rFonts w:ascii="Avenir Next" w:hAnsi="Avenir Next"/>
          <w:sz w:val="20"/>
          <w:szCs w:val="20"/>
          <w:lang w:val="es-ES_tradnl"/>
        </w:rPr>
      </w:pPr>
    </w:p>
    <w:p w14:paraId="3F91AD89" w14:textId="11F1F02F" w:rsidR="00391D60" w:rsidRPr="00CF4E25" w:rsidRDefault="00391D60" w:rsidP="002F47B9">
      <w:pPr>
        <w:jc w:val="both"/>
        <w:rPr>
          <w:rFonts w:ascii="Avenir Next" w:hAnsi="Avenir Next"/>
          <w:sz w:val="20"/>
          <w:szCs w:val="20"/>
          <w:lang w:val="es-ES_tradnl"/>
        </w:rPr>
      </w:pPr>
    </w:p>
    <w:p w14:paraId="70D61D19" w14:textId="0E061B11" w:rsidR="00391D60" w:rsidRPr="00CF4E25" w:rsidRDefault="00391D60" w:rsidP="002F47B9">
      <w:pPr>
        <w:jc w:val="both"/>
        <w:rPr>
          <w:rFonts w:ascii="Avenir Next" w:hAnsi="Avenir Next"/>
          <w:sz w:val="20"/>
          <w:szCs w:val="20"/>
          <w:lang w:val="es-ES_tradnl"/>
        </w:rPr>
      </w:pPr>
    </w:p>
    <w:p w14:paraId="39D6783C" w14:textId="2642DD5B" w:rsidR="00391D60" w:rsidRPr="00CF4E25" w:rsidRDefault="00391D60" w:rsidP="002F47B9">
      <w:pPr>
        <w:jc w:val="both"/>
        <w:rPr>
          <w:rFonts w:ascii="Avenir Next" w:hAnsi="Avenir Next"/>
          <w:sz w:val="20"/>
          <w:szCs w:val="20"/>
          <w:lang w:val="es-ES_tradnl"/>
        </w:rPr>
      </w:pPr>
    </w:p>
    <w:p w14:paraId="76AA4104" w14:textId="6C3536BE" w:rsidR="00391D60" w:rsidRPr="00CF4E25" w:rsidRDefault="00391D60" w:rsidP="002F47B9">
      <w:pPr>
        <w:jc w:val="both"/>
        <w:rPr>
          <w:rFonts w:ascii="Avenir Next" w:hAnsi="Avenir Next"/>
          <w:sz w:val="20"/>
          <w:szCs w:val="20"/>
          <w:lang w:val="es-ES_tradnl"/>
        </w:rPr>
      </w:pPr>
      <w:r w:rsidRPr="00CF4E25">
        <w:rPr>
          <w:rFonts w:ascii="Avenir Next" w:hAnsi="Avenir Next"/>
          <w:noProof/>
          <w:sz w:val="20"/>
          <w:szCs w:val="20"/>
          <w:lang w:val="es-ES_tradnl"/>
          <w14:ligatures w14:val="standardContextual"/>
        </w:rPr>
        <mc:AlternateContent>
          <mc:Choice Requires="wps">
            <w:drawing>
              <wp:anchor distT="0" distB="0" distL="114300" distR="114300" simplePos="0" relativeHeight="251675648" behindDoc="0" locked="0" layoutInCell="1" allowOverlap="1" wp14:anchorId="7F01AD96" wp14:editId="275AB97F">
                <wp:simplePos x="0" y="0"/>
                <wp:positionH relativeFrom="column">
                  <wp:posOffset>1179863</wp:posOffset>
                </wp:positionH>
                <wp:positionV relativeFrom="paragraph">
                  <wp:posOffset>146685</wp:posOffset>
                </wp:positionV>
                <wp:extent cx="3556635" cy="1672390"/>
                <wp:effectExtent l="38100" t="38100" r="37465" b="42545"/>
                <wp:wrapNone/>
                <wp:docPr id="321692747" name="Text Box 20"/>
                <wp:cNvGraphicFramePr/>
                <a:graphic xmlns:a="http://schemas.openxmlformats.org/drawingml/2006/main">
                  <a:graphicData uri="http://schemas.microsoft.com/office/word/2010/wordprocessingShape">
                    <wps:wsp>
                      <wps:cNvSpPr txBox="1"/>
                      <wps:spPr>
                        <a:xfrm>
                          <a:off x="0" y="0"/>
                          <a:ext cx="3556635" cy="1672390"/>
                        </a:xfrm>
                        <a:prstGeom prst="rect">
                          <a:avLst/>
                        </a:prstGeom>
                        <a:solidFill>
                          <a:schemeClr val="lt1"/>
                        </a:solidFill>
                        <a:ln w="73025">
                          <a:solidFill>
                            <a:srgbClr val="0287CF"/>
                          </a:solidFill>
                        </a:ln>
                      </wps:spPr>
                      <wps:txbx>
                        <w:txbxContent>
                          <w:p w14:paraId="38862388" w14:textId="77777777" w:rsidR="002000FE" w:rsidRPr="00391D60" w:rsidRDefault="002000FE" w:rsidP="00391D60">
                            <w:pPr>
                              <w:jc w:val="center"/>
                              <w:rPr>
                                <w:rFonts w:ascii="Avenir Next" w:hAnsi="Avenir Next"/>
                                <w:sz w:val="15"/>
                                <w:szCs w:val="15"/>
                              </w:rPr>
                            </w:pPr>
                          </w:p>
                          <w:p w14:paraId="407EC473" w14:textId="2936DB41" w:rsidR="002000FE" w:rsidRPr="00391D60" w:rsidRDefault="002000FE" w:rsidP="00391D60">
                            <w:pPr>
                              <w:jc w:val="center"/>
                              <w:rPr>
                                <w:rFonts w:ascii="Avenir Next" w:hAnsi="Avenir Next"/>
                                <w:b/>
                                <w:bCs/>
                                <w:color w:val="0287CF"/>
                              </w:rPr>
                            </w:pPr>
                            <w:r w:rsidRPr="00391D60">
                              <w:rPr>
                                <w:rFonts w:ascii="Avenir Next" w:hAnsi="Avenir Next"/>
                                <w:b/>
                                <w:bCs/>
                                <w:color w:val="0287CF"/>
                              </w:rPr>
                              <w:t>CHILE:</w:t>
                            </w:r>
                          </w:p>
                          <w:p w14:paraId="5CD05D9B" w14:textId="77777777" w:rsidR="00BC4C34" w:rsidRDefault="00BC4C34" w:rsidP="00BC4C34">
                            <w:pPr>
                              <w:jc w:val="center"/>
                              <w:rPr>
                                <w:rFonts w:ascii="Avenir Next" w:hAnsi="Avenir Next"/>
                                <w:b/>
                                <w:bCs/>
                                <w:color w:val="0287CF"/>
                                <w:lang w:val="en-GB"/>
                              </w:rPr>
                            </w:pPr>
                            <w:r w:rsidRPr="00BC4C34">
                              <w:rPr>
                                <w:rFonts w:ascii="Avenir Next" w:hAnsi="Avenir Next"/>
                                <w:b/>
                                <w:bCs/>
                                <w:color w:val="0287CF"/>
                                <w:lang w:val="en-GB"/>
                              </w:rPr>
                              <w:t xml:space="preserve">Mercado de </w:t>
                            </w:r>
                            <w:proofErr w:type="spellStart"/>
                            <w:r w:rsidRPr="00BC4C34">
                              <w:rPr>
                                <w:rFonts w:ascii="Avenir Next" w:hAnsi="Avenir Next"/>
                                <w:b/>
                                <w:bCs/>
                                <w:color w:val="0287CF"/>
                                <w:lang w:val="en-GB"/>
                              </w:rPr>
                              <w:t>Apuestas</w:t>
                            </w:r>
                            <w:proofErr w:type="spellEnd"/>
                            <w:r w:rsidRPr="00BC4C34">
                              <w:rPr>
                                <w:rFonts w:ascii="Avenir Next" w:hAnsi="Avenir Next"/>
                                <w:b/>
                                <w:bCs/>
                                <w:color w:val="0287CF"/>
                                <w:lang w:val="en-GB"/>
                              </w:rPr>
                              <w:t xml:space="preserve"> </w:t>
                            </w:r>
                            <w:proofErr w:type="spellStart"/>
                            <w:r w:rsidRPr="00BC4C34">
                              <w:rPr>
                                <w:rFonts w:ascii="Avenir Next" w:hAnsi="Avenir Next"/>
                                <w:b/>
                                <w:bCs/>
                                <w:color w:val="0287CF"/>
                                <w:lang w:val="en-GB"/>
                              </w:rPr>
                              <w:t>en</w:t>
                            </w:r>
                            <w:proofErr w:type="spellEnd"/>
                            <w:r w:rsidRPr="00BC4C34">
                              <w:rPr>
                                <w:rFonts w:ascii="Avenir Next" w:hAnsi="Avenir Next"/>
                                <w:b/>
                                <w:bCs/>
                                <w:color w:val="0287CF"/>
                                <w:lang w:val="en-GB"/>
                              </w:rPr>
                              <w:t xml:space="preserve"> Línea</w:t>
                            </w:r>
                            <w:r w:rsidRPr="00BC4C34">
                              <w:rPr>
                                <w:rFonts w:ascii="Avenir Next" w:hAnsi="Avenir Next"/>
                                <w:b/>
                                <w:bCs/>
                                <w:color w:val="0287CF"/>
                                <w:lang w:val="en-GB"/>
                              </w:rPr>
                              <w:br/>
                            </w:r>
                            <w:proofErr w:type="spellStart"/>
                            <w:r w:rsidRPr="00BC4C34">
                              <w:rPr>
                                <w:rFonts w:ascii="Avenir Next" w:hAnsi="Avenir Next"/>
                                <w:b/>
                                <w:bCs/>
                                <w:color w:val="0287CF"/>
                                <w:lang w:val="en-GB"/>
                              </w:rPr>
                              <w:t>Tamaño</w:t>
                            </w:r>
                            <w:proofErr w:type="spellEnd"/>
                            <w:r w:rsidRPr="00BC4C34">
                              <w:rPr>
                                <w:rFonts w:ascii="Avenir Next" w:hAnsi="Avenir Next"/>
                                <w:b/>
                                <w:bCs/>
                                <w:color w:val="0287CF"/>
                                <w:lang w:val="en-GB"/>
                              </w:rPr>
                              <w:t xml:space="preserve"> y </w:t>
                            </w:r>
                            <w:proofErr w:type="spellStart"/>
                            <w:r w:rsidRPr="00BC4C34">
                              <w:rPr>
                                <w:rFonts w:ascii="Avenir Next" w:hAnsi="Avenir Next"/>
                                <w:b/>
                                <w:bCs/>
                                <w:color w:val="0287CF"/>
                                <w:lang w:val="en-GB"/>
                              </w:rPr>
                              <w:t>Alcance</w:t>
                            </w:r>
                            <w:proofErr w:type="spellEnd"/>
                          </w:p>
                          <w:p w14:paraId="6B042479" w14:textId="77777777" w:rsidR="00BC4C34" w:rsidRPr="00BC4C34" w:rsidRDefault="00BC4C34" w:rsidP="00BC4C34">
                            <w:pPr>
                              <w:jc w:val="center"/>
                              <w:rPr>
                                <w:rFonts w:ascii="Avenir Next" w:hAnsi="Avenir Next"/>
                                <w:b/>
                                <w:bCs/>
                                <w:color w:val="0287CF"/>
                                <w:lang w:val="en-GB"/>
                              </w:rPr>
                            </w:pPr>
                          </w:p>
                          <w:p w14:paraId="40A3DB0D" w14:textId="77777777" w:rsidR="00BC4C34" w:rsidRPr="00BC4C34" w:rsidRDefault="00BC4C34" w:rsidP="00BC4C34">
                            <w:pPr>
                              <w:jc w:val="center"/>
                              <w:rPr>
                                <w:rFonts w:ascii="Avenir Next" w:hAnsi="Avenir Next"/>
                                <w:color w:val="0287CF"/>
                                <w:lang w:val="en-GB"/>
                              </w:rPr>
                            </w:pPr>
                            <w:r w:rsidRPr="00BC4C34">
                              <w:rPr>
                                <w:rFonts w:ascii="Avenir Next" w:hAnsi="Avenir Next"/>
                                <w:color w:val="0287CF"/>
                                <w:lang w:val="en-GB"/>
                              </w:rPr>
                              <w:t>Un Informe Especial de Yield Sec</w:t>
                            </w:r>
                            <w:r w:rsidRPr="00BC4C34">
                              <w:rPr>
                                <w:rFonts w:ascii="Avenir Next" w:hAnsi="Avenir Next"/>
                                <w:color w:val="0287CF"/>
                                <w:lang w:val="en-GB"/>
                              </w:rPr>
                              <w:br/>
                              <w:t>Marzo de 2025</w:t>
                            </w:r>
                          </w:p>
                          <w:p w14:paraId="75E996DA" w14:textId="6E12A853" w:rsidR="002000FE" w:rsidRPr="00391D60" w:rsidRDefault="002000FE" w:rsidP="00BC4C34">
                            <w:pPr>
                              <w:jc w:val="center"/>
                              <w:rPr>
                                <w:rFonts w:ascii="Avenir Next" w:hAnsi="Avenir Next"/>
                                <w:color w:val="0287C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1AD96" id="Text Box 20" o:spid="_x0000_s1027" type="#_x0000_t202" style="position:absolute;left:0;text-align:left;margin-left:92.9pt;margin-top:11.55pt;width:280.05pt;height:131.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" fillcolor="white [3201]" strokecolor="#0287cf" strokeweight="5.75pt">
                <v:textbox>
                  <w:txbxContent>
                    <w:p w14:paraId="38862388" w14:textId="77777777" w:rsidR="002000FE" w:rsidRPr="00391D60" w:rsidRDefault="002000FE" w:rsidP="00391D60">
                      <w:pPr>
                        <w:jc w:val="center"/>
                        <w:rPr>
                          <w:rFonts w:ascii="Avenir Next" w:hAnsi="Avenir Next"/>
                          <w:sz w:val="15"/>
                          <w:szCs w:val="15"/>
                        </w:rPr>
                      </w:pPr>
                    </w:p>
                    <w:p w14:paraId="407EC473" w14:textId="2936DB41" w:rsidR="002000FE" w:rsidRPr="00391D60" w:rsidRDefault="002000FE" w:rsidP="00391D60">
                      <w:pPr>
                        <w:jc w:val="center"/>
                        <w:rPr>
                          <w:rFonts w:ascii="Avenir Next" w:hAnsi="Avenir Next"/>
                          <w:b/>
                          <w:bCs/>
                          <w:color w:val="0287CF"/>
                        </w:rPr>
                      </w:pPr>
                      <w:r w:rsidRPr="00391D60">
                        <w:rPr>
                          <w:rFonts w:ascii="Avenir Next" w:hAnsi="Avenir Next"/>
                          <w:b/>
                          <w:bCs/>
                          <w:color w:val="0287CF"/>
                        </w:rPr>
                        <w:t>CHILE:</w:t>
                      </w:r>
                    </w:p>
                    <w:p w14:paraId="5CD05D9B" w14:textId="77777777" w:rsidR="00BC4C34" w:rsidRDefault="00BC4C34" w:rsidP="00BC4C34">
                      <w:pPr>
                        <w:jc w:val="center"/>
                        <w:rPr>
                          <w:rFonts w:ascii="Avenir Next" w:hAnsi="Avenir Next"/>
                          <w:b/>
                          <w:bCs/>
                          <w:color w:val="0287CF"/>
                          <w:lang w:val="en-GB"/>
                        </w:rPr>
                      </w:pPr>
                      <w:r w:rsidRPr="00BC4C34">
                        <w:rPr>
                          <w:rFonts w:ascii="Avenir Next" w:hAnsi="Avenir Next"/>
                          <w:b/>
                          <w:bCs/>
                          <w:color w:val="0287CF"/>
                          <w:lang w:val="en-GB"/>
                        </w:rPr>
                        <w:t xml:space="preserve">Mercado de </w:t>
                      </w:r>
                      <w:proofErr w:type="spellStart"/>
                      <w:r w:rsidRPr="00BC4C34">
                        <w:rPr>
                          <w:rFonts w:ascii="Avenir Next" w:hAnsi="Avenir Next"/>
                          <w:b/>
                          <w:bCs/>
                          <w:color w:val="0287CF"/>
                          <w:lang w:val="en-GB"/>
                        </w:rPr>
                        <w:t>Apuestas</w:t>
                      </w:r>
                      <w:proofErr w:type="spellEnd"/>
                      <w:r w:rsidRPr="00BC4C34">
                        <w:rPr>
                          <w:rFonts w:ascii="Avenir Next" w:hAnsi="Avenir Next"/>
                          <w:b/>
                          <w:bCs/>
                          <w:color w:val="0287CF"/>
                          <w:lang w:val="en-GB"/>
                        </w:rPr>
                        <w:t xml:space="preserve"> </w:t>
                      </w:r>
                      <w:proofErr w:type="spellStart"/>
                      <w:r w:rsidRPr="00BC4C34">
                        <w:rPr>
                          <w:rFonts w:ascii="Avenir Next" w:hAnsi="Avenir Next"/>
                          <w:b/>
                          <w:bCs/>
                          <w:color w:val="0287CF"/>
                          <w:lang w:val="en-GB"/>
                        </w:rPr>
                        <w:t>en</w:t>
                      </w:r>
                      <w:proofErr w:type="spellEnd"/>
                      <w:r w:rsidRPr="00BC4C34">
                        <w:rPr>
                          <w:rFonts w:ascii="Avenir Next" w:hAnsi="Avenir Next"/>
                          <w:b/>
                          <w:bCs/>
                          <w:color w:val="0287CF"/>
                          <w:lang w:val="en-GB"/>
                        </w:rPr>
                        <w:t xml:space="preserve"> </w:t>
                      </w:r>
                      <w:proofErr w:type="spellStart"/>
                      <w:r w:rsidRPr="00BC4C34">
                        <w:rPr>
                          <w:rFonts w:ascii="Avenir Next" w:hAnsi="Avenir Next"/>
                          <w:b/>
                          <w:bCs/>
                          <w:color w:val="0287CF"/>
                          <w:lang w:val="en-GB"/>
                        </w:rPr>
                        <w:t>Línea</w:t>
                      </w:r>
                      <w:proofErr w:type="spellEnd"/>
                      <w:r w:rsidRPr="00BC4C34">
                        <w:rPr>
                          <w:rFonts w:ascii="Avenir Next" w:hAnsi="Avenir Next"/>
                          <w:b/>
                          <w:bCs/>
                          <w:color w:val="0287CF"/>
                          <w:lang w:val="en-GB"/>
                        </w:rPr>
                        <w:br/>
                      </w:r>
                      <w:proofErr w:type="spellStart"/>
                      <w:r w:rsidRPr="00BC4C34">
                        <w:rPr>
                          <w:rFonts w:ascii="Avenir Next" w:hAnsi="Avenir Next"/>
                          <w:b/>
                          <w:bCs/>
                          <w:color w:val="0287CF"/>
                          <w:lang w:val="en-GB"/>
                        </w:rPr>
                        <w:t>Tamaño</w:t>
                      </w:r>
                      <w:proofErr w:type="spellEnd"/>
                      <w:r w:rsidRPr="00BC4C34">
                        <w:rPr>
                          <w:rFonts w:ascii="Avenir Next" w:hAnsi="Avenir Next"/>
                          <w:b/>
                          <w:bCs/>
                          <w:color w:val="0287CF"/>
                          <w:lang w:val="en-GB"/>
                        </w:rPr>
                        <w:t xml:space="preserve"> y </w:t>
                      </w:r>
                      <w:proofErr w:type="spellStart"/>
                      <w:r w:rsidRPr="00BC4C34">
                        <w:rPr>
                          <w:rFonts w:ascii="Avenir Next" w:hAnsi="Avenir Next"/>
                          <w:b/>
                          <w:bCs/>
                          <w:color w:val="0287CF"/>
                          <w:lang w:val="en-GB"/>
                        </w:rPr>
                        <w:t>Alcance</w:t>
                      </w:r>
                      <w:proofErr w:type="spellEnd"/>
                    </w:p>
                    <w:p w14:paraId="6B042479" w14:textId="77777777" w:rsidR="00BC4C34" w:rsidRPr="00BC4C34" w:rsidRDefault="00BC4C34" w:rsidP="00BC4C34">
                      <w:pPr>
                        <w:jc w:val="center"/>
                        <w:rPr>
                          <w:rFonts w:ascii="Avenir Next" w:hAnsi="Avenir Next"/>
                          <w:b/>
                          <w:bCs/>
                          <w:color w:val="0287CF"/>
                          <w:lang w:val="en-GB"/>
                        </w:rPr>
                      </w:pPr>
                    </w:p>
                    <w:p w14:paraId="40A3DB0D" w14:textId="77777777" w:rsidR="00BC4C34" w:rsidRPr="00BC4C34" w:rsidRDefault="00BC4C34" w:rsidP="00BC4C34">
                      <w:pPr>
                        <w:jc w:val="center"/>
                        <w:rPr>
                          <w:rFonts w:ascii="Avenir Next" w:hAnsi="Avenir Next"/>
                          <w:color w:val="0287CF"/>
                          <w:lang w:val="en-GB"/>
                        </w:rPr>
                      </w:pPr>
                      <w:r w:rsidRPr="00BC4C34">
                        <w:rPr>
                          <w:rFonts w:ascii="Avenir Next" w:hAnsi="Avenir Next"/>
                          <w:color w:val="0287CF"/>
                          <w:lang w:val="en-GB"/>
                        </w:rPr>
                        <w:t>Un Informe Especial de Yield Sec</w:t>
                      </w:r>
                      <w:r w:rsidRPr="00BC4C34">
                        <w:rPr>
                          <w:rFonts w:ascii="Avenir Next" w:hAnsi="Avenir Next"/>
                          <w:color w:val="0287CF"/>
                          <w:lang w:val="en-GB"/>
                        </w:rPr>
                        <w:br/>
                        <w:t>Marzo de 2025</w:t>
                      </w:r>
                    </w:p>
                    <w:p w14:paraId="75E996DA" w14:textId="6E12A853" w:rsidR="002000FE" w:rsidRPr="00391D60" w:rsidRDefault="002000FE" w:rsidP="00BC4C34">
                      <w:pPr>
                        <w:jc w:val="center"/>
                        <w:rPr>
                          <w:rFonts w:ascii="Avenir Next" w:hAnsi="Avenir Next"/>
                          <w:color w:val="0287CF"/>
                        </w:rPr>
                      </w:pPr>
                    </w:p>
                  </w:txbxContent>
                </v:textbox>
              </v:shape>
            </w:pict>
          </mc:Fallback>
        </mc:AlternateContent>
      </w:r>
    </w:p>
    <w:p w14:paraId="4DECFA01" w14:textId="5D84AEB9" w:rsidR="00391D60" w:rsidRPr="00CF4E25" w:rsidRDefault="00391D60" w:rsidP="002F47B9">
      <w:pPr>
        <w:jc w:val="both"/>
        <w:rPr>
          <w:rFonts w:ascii="Avenir Next" w:hAnsi="Avenir Next"/>
          <w:sz w:val="20"/>
          <w:szCs w:val="20"/>
          <w:lang w:val="es-ES_tradnl"/>
        </w:rPr>
      </w:pPr>
    </w:p>
    <w:p w14:paraId="090508D2" w14:textId="559A4092" w:rsidR="00391D60" w:rsidRPr="00CF4E25" w:rsidRDefault="00391D60" w:rsidP="002F47B9">
      <w:pPr>
        <w:jc w:val="both"/>
        <w:rPr>
          <w:rFonts w:ascii="Avenir Next" w:hAnsi="Avenir Next"/>
          <w:sz w:val="20"/>
          <w:szCs w:val="20"/>
          <w:lang w:val="es-ES_tradnl"/>
        </w:rPr>
      </w:pPr>
    </w:p>
    <w:p w14:paraId="4E110540" w14:textId="1453F9C3" w:rsidR="00391D60" w:rsidRPr="00CF4E25" w:rsidRDefault="00391D60" w:rsidP="002F47B9">
      <w:pPr>
        <w:jc w:val="both"/>
        <w:rPr>
          <w:rFonts w:ascii="Avenir Next" w:hAnsi="Avenir Next"/>
          <w:sz w:val="20"/>
          <w:szCs w:val="20"/>
          <w:lang w:val="es-ES_tradnl"/>
        </w:rPr>
      </w:pPr>
    </w:p>
    <w:p w14:paraId="6107DBA0" w14:textId="048CE4F6" w:rsidR="00391D60" w:rsidRPr="00CF4E25" w:rsidRDefault="00391D60" w:rsidP="002F47B9">
      <w:pPr>
        <w:jc w:val="both"/>
        <w:rPr>
          <w:rFonts w:ascii="Avenir Next" w:hAnsi="Avenir Next"/>
          <w:sz w:val="20"/>
          <w:szCs w:val="20"/>
          <w:lang w:val="es-ES_tradnl"/>
        </w:rPr>
      </w:pPr>
    </w:p>
    <w:p w14:paraId="521FD3FC" w14:textId="78924286" w:rsidR="00391D60" w:rsidRPr="00CF4E25" w:rsidRDefault="00391D60" w:rsidP="002F47B9">
      <w:pPr>
        <w:jc w:val="both"/>
        <w:rPr>
          <w:rFonts w:ascii="Avenir Next" w:hAnsi="Avenir Next"/>
          <w:sz w:val="20"/>
          <w:szCs w:val="20"/>
          <w:lang w:val="es-ES_tradnl"/>
        </w:rPr>
      </w:pPr>
    </w:p>
    <w:p w14:paraId="67CC8D69" w14:textId="2A9FFB52" w:rsidR="00391D60" w:rsidRPr="00CF4E25" w:rsidRDefault="00391D60" w:rsidP="002F47B9">
      <w:pPr>
        <w:jc w:val="both"/>
        <w:rPr>
          <w:rFonts w:ascii="Avenir Next" w:hAnsi="Avenir Next"/>
          <w:sz w:val="20"/>
          <w:szCs w:val="20"/>
          <w:lang w:val="es-ES_tradnl"/>
        </w:rPr>
      </w:pPr>
    </w:p>
    <w:p w14:paraId="6A635FD6" w14:textId="38E2FCD2" w:rsidR="00391D60" w:rsidRPr="00CF4E25" w:rsidRDefault="00391D60" w:rsidP="002F47B9">
      <w:pPr>
        <w:jc w:val="both"/>
        <w:rPr>
          <w:rFonts w:ascii="Avenir Next" w:hAnsi="Avenir Next"/>
          <w:sz w:val="20"/>
          <w:szCs w:val="20"/>
          <w:lang w:val="es-ES_tradnl"/>
        </w:rPr>
      </w:pPr>
    </w:p>
    <w:p w14:paraId="6E92B85D" w14:textId="2D54BA29" w:rsidR="00391D60" w:rsidRPr="00CF4E25" w:rsidRDefault="00391D60" w:rsidP="002F47B9">
      <w:pPr>
        <w:jc w:val="both"/>
        <w:rPr>
          <w:rFonts w:ascii="Avenir Next" w:hAnsi="Avenir Next"/>
          <w:sz w:val="20"/>
          <w:szCs w:val="20"/>
          <w:lang w:val="es-ES_tradnl"/>
        </w:rPr>
      </w:pPr>
    </w:p>
    <w:p w14:paraId="5BF0AF88" w14:textId="043050B2" w:rsidR="00391D60" w:rsidRPr="00CF4E25" w:rsidRDefault="00391D60" w:rsidP="002F47B9">
      <w:pPr>
        <w:jc w:val="both"/>
        <w:rPr>
          <w:rFonts w:ascii="Avenir Next" w:hAnsi="Avenir Next"/>
          <w:sz w:val="20"/>
          <w:szCs w:val="20"/>
          <w:lang w:val="es-ES_tradnl"/>
        </w:rPr>
      </w:pPr>
    </w:p>
    <w:p w14:paraId="58A6A695" w14:textId="0535565E" w:rsidR="00391D60" w:rsidRPr="00CF4E25" w:rsidRDefault="00391D60" w:rsidP="002F47B9">
      <w:pPr>
        <w:jc w:val="both"/>
        <w:rPr>
          <w:rFonts w:ascii="Avenir Next" w:hAnsi="Avenir Next"/>
          <w:sz w:val="20"/>
          <w:szCs w:val="20"/>
          <w:lang w:val="es-ES_tradnl"/>
        </w:rPr>
      </w:pPr>
    </w:p>
    <w:p w14:paraId="4CAFFF9D" w14:textId="126D3905" w:rsidR="00391D60" w:rsidRPr="00CF4E25" w:rsidRDefault="00391D60" w:rsidP="002F47B9">
      <w:pPr>
        <w:jc w:val="both"/>
        <w:rPr>
          <w:rFonts w:ascii="Avenir Next" w:hAnsi="Avenir Next"/>
          <w:sz w:val="20"/>
          <w:szCs w:val="20"/>
          <w:lang w:val="es-ES_tradnl"/>
        </w:rPr>
      </w:pPr>
    </w:p>
    <w:p w14:paraId="662ECCEC" w14:textId="21C23611" w:rsidR="00391D60" w:rsidRPr="00CF4E25" w:rsidRDefault="00391D60" w:rsidP="002F47B9">
      <w:pPr>
        <w:jc w:val="both"/>
        <w:rPr>
          <w:rFonts w:ascii="Avenir Next" w:hAnsi="Avenir Next"/>
          <w:sz w:val="20"/>
          <w:szCs w:val="20"/>
          <w:lang w:val="es-ES_tradnl"/>
        </w:rPr>
      </w:pPr>
    </w:p>
    <w:p w14:paraId="22C8966F" w14:textId="7C460F0C" w:rsidR="00391D60" w:rsidRPr="00CF4E25" w:rsidRDefault="00391D60" w:rsidP="002F47B9">
      <w:pPr>
        <w:jc w:val="both"/>
        <w:rPr>
          <w:rFonts w:ascii="Avenir Next" w:hAnsi="Avenir Next"/>
          <w:sz w:val="20"/>
          <w:szCs w:val="20"/>
          <w:lang w:val="es-ES_tradnl"/>
        </w:rPr>
      </w:pPr>
    </w:p>
    <w:p w14:paraId="21F796C4" w14:textId="0BD244EB" w:rsidR="00391D60" w:rsidRPr="00CF4E25" w:rsidRDefault="000C6288" w:rsidP="002F47B9">
      <w:pPr>
        <w:jc w:val="both"/>
        <w:rPr>
          <w:rFonts w:ascii="Avenir Next" w:hAnsi="Avenir Next"/>
          <w:sz w:val="20"/>
          <w:szCs w:val="20"/>
          <w:lang w:val="es-ES_tradnl"/>
        </w:rPr>
      </w:pPr>
      <w:r w:rsidRPr="00CF4E25">
        <w:rPr>
          <w:rFonts w:ascii="Avenir Next" w:hAnsi="Avenir Next"/>
          <w:noProof/>
          <w:sz w:val="10"/>
          <w:szCs w:val="10"/>
          <w:lang w:val="es-ES_tradnl"/>
          <w14:ligatures w14:val="standardContextual"/>
        </w:rPr>
        <mc:AlternateContent>
          <mc:Choice Requires="wps">
            <w:drawing>
              <wp:anchor distT="0" distB="0" distL="114300" distR="114300" simplePos="0" relativeHeight="251701248" behindDoc="0" locked="0" layoutInCell="1" allowOverlap="1" wp14:anchorId="47944C71" wp14:editId="13E5463C">
                <wp:simplePos x="0" y="0"/>
                <wp:positionH relativeFrom="column">
                  <wp:posOffset>1342390</wp:posOffset>
                </wp:positionH>
                <wp:positionV relativeFrom="paragraph">
                  <wp:posOffset>58946</wp:posOffset>
                </wp:positionV>
                <wp:extent cx="3205480" cy="1453515"/>
                <wp:effectExtent l="0" t="0" r="0" b="0"/>
                <wp:wrapNone/>
                <wp:docPr id="1439361864" name="Text Box 18"/>
                <wp:cNvGraphicFramePr/>
                <a:graphic xmlns:a="http://schemas.openxmlformats.org/drawingml/2006/main">
                  <a:graphicData uri="http://schemas.microsoft.com/office/word/2010/wordprocessingShape">
                    <wps:wsp>
                      <wps:cNvSpPr txBox="1"/>
                      <wps:spPr>
                        <a:xfrm>
                          <a:off x="0" y="0"/>
                          <a:ext cx="3205480" cy="1453515"/>
                        </a:xfrm>
                        <a:prstGeom prst="rect">
                          <a:avLst/>
                        </a:prstGeom>
                        <a:noFill/>
                        <a:ln w="6350">
                          <a:noFill/>
                        </a:ln>
                      </wps:spPr>
                      <wps:txbx>
                        <w:txbxContent>
                          <w:p w14:paraId="22D825DE" w14:textId="77777777" w:rsidR="000C6288" w:rsidRDefault="000C6288" w:rsidP="00366CCC">
                            <w:pPr>
                              <w:pStyle w:val="Encabezado"/>
                              <w:jc w:val="center"/>
                              <w:rPr>
                                <w:rFonts w:ascii="Avenir Next" w:hAnsi="Avenir Next"/>
                                <w:b/>
                                <w:bCs/>
                                <w:color w:val="FFFFFF" w:themeColor="background1"/>
                                <w:sz w:val="21"/>
                                <w:szCs w:val="21"/>
                                <w:lang w:val="en-GB"/>
                              </w:rPr>
                            </w:pPr>
                          </w:p>
                          <w:p w14:paraId="18A0B048" w14:textId="77777777" w:rsidR="00BC4C34" w:rsidRPr="00BC4C34" w:rsidRDefault="00BC4C34" w:rsidP="00BC4C34">
                            <w:pPr>
                              <w:pStyle w:val="Encabezado"/>
                              <w:jc w:val="center"/>
                              <w:rPr>
                                <w:rFonts w:ascii="Avenir Next" w:hAnsi="Avenir Next"/>
                                <w:b/>
                                <w:bCs/>
                                <w:color w:val="FFFFFF" w:themeColor="background1"/>
                                <w:sz w:val="21"/>
                                <w:szCs w:val="21"/>
                                <w:lang w:val="en-GB"/>
                              </w:rPr>
                            </w:pPr>
                            <w:r w:rsidRPr="00BC4C34">
                              <w:rPr>
                                <w:rFonts w:ascii="Avenir Next" w:hAnsi="Avenir Next"/>
                                <w:b/>
                                <w:bCs/>
                                <w:color w:val="FFFFFF" w:themeColor="background1"/>
                                <w:sz w:val="21"/>
                                <w:szCs w:val="21"/>
                                <w:lang w:val="en-GB"/>
                              </w:rPr>
                              <w:t>PARA CONSULTAS DE PRENSA, POR FAVOR ENVÍE UN CORREO ELECTRÓNICO A</w:t>
                            </w:r>
                          </w:p>
                          <w:p w14:paraId="6BC5EB4F" w14:textId="5FCEB91E" w:rsidR="00366CCC" w:rsidRPr="000C6288" w:rsidRDefault="000C6288" w:rsidP="000C6288">
                            <w:pPr>
                              <w:pStyle w:val="Encabezado"/>
                              <w:jc w:val="center"/>
                              <w:rPr>
                                <w:rFonts w:ascii="Avenir Next" w:hAnsi="Avenir Next"/>
                                <w:b/>
                                <w:bCs/>
                                <w:color w:val="FFFFFF" w:themeColor="background1"/>
                                <w:sz w:val="21"/>
                                <w:szCs w:val="21"/>
                                <w:lang w:val="en-GB"/>
                              </w:rPr>
                            </w:pPr>
                            <w:r>
                              <w:rPr>
                                <w:rFonts w:ascii="Avenir Next" w:hAnsi="Avenir Next"/>
                                <w:b/>
                                <w:bCs/>
                                <w:color w:val="FFFFFF" w:themeColor="background1"/>
                                <w:sz w:val="21"/>
                                <w:szCs w:val="21"/>
                                <w:lang w:val="en-GB"/>
                              </w:rPr>
                              <w:t>INFO@YIELDSEC.COM</w:t>
                            </w:r>
                          </w:p>
                          <w:p w14:paraId="22E13681" w14:textId="77777777" w:rsidR="00366CCC" w:rsidRPr="00366CCC" w:rsidRDefault="00366CCC" w:rsidP="00366CCC">
                            <w:pPr>
                              <w:pStyle w:val="Encabezado"/>
                              <w:rPr>
                                <w:rFonts w:ascii="Avenir Next" w:hAnsi="Avenir Next"/>
                                <w:b/>
                                <w:bCs/>
                                <w:color w:val="FFFFFF" w:themeColor="background1"/>
                                <w:sz w:val="28"/>
                                <w:szCs w:val="28"/>
                              </w:rPr>
                            </w:pPr>
                          </w:p>
                          <w:p w14:paraId="34F4AFA2" w14:textId="77777777" w:rsidR="00366CCC" w:rsidRPr="00366CCC" w:rsidRDefault="00366CCC" w:rsidP="00366CCC">
                            <w:pPr>
                              <w:pStyle w:val="Encabezado"/>
                              <w:jc w:val="center"/>
                              <w:rPr>
                                <w:rFonts w:ascii="Avenir Next" w:hAnsi="Avenir Next"/>
                                <w:b/>
                                <w:bCs/>
                                <w:color w:val="FFFFFF" w:themeColor="background1"/>
                                <w:sz w:val="10"/>
                                <w:szCs w:val="10"/>
                              </w:rPr>
                            </w:pPr>
                          </w:p>
                          <w:p w14:paraId="2A02993E" w14:textId="77777777" w:rsidR="00366CCC" w:rsidRPr="00366CCC" w:rsidRDefault="00366CCC" w:rsidP="00366CCC">
                            <w:pPr>
                              <w:pStyle w:val="Encabezado"/>
                              <w:jc w:val="center"/>
                              <w:rPr>
                                <w:rFonts w:ascii="Avenir Next" w:hAnsi="Avenir Next"/>
                                <w:b/>
                                <w:bCs/>
                                <w:color w:val="FFFFFF" w:themeColor="background1"/>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44C71" id="_x0000_s1028" type="#_x0000_t202" style="position:absolute;left:0;text-align:left;margin-left:105.7pt;margin-top:4.65pt;width:252.4pt;height:11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" filled="f" stroked="f" strokeweight=".5pt">
                <v:textbox>
                  <w:txbxContent>
                    <w:p w14:paraId="22D825DE" w14:textId="77777777" w:rsidR="000C6288" w:rsidRDefault="000C6288" w:rsidP="00366CCC">
                      <w:pPr>
                        <w:pStyle w:val="Header"/>
                        <w:jc w:val="center"/>
                        <w:rPr>
                          <w:rFonts w:ascii="Avenir Next" w:hAnsi="Avenir Next"/>
                          <w:b/>
                          <w:bCs/>
                          <w:color w:val="FFFFFF" w:themeColor="background1"/>
                          <w:sz w:val="21"/>
                          <w:szCs w:val="21"/>
                          <w:lang w:val="en-GB"/>
                        </w:rPr>
                      </w:pPr>
                    </w:p>
                    <w:p w14:paraId="18A0B048" w14:textId="77777777" w:rsidR="00BC4C34" w:rsidRPr="00BC4C34" w:rsidRDefault="00BC4C34" w:rsidP="00BC4C34">
                      <w:pPr>
                        <w:pStyle w:val="Header"/>
                        <w:jc w:val="center"/>
                        <w:rPr>
                          <w:rFonts w:ascii="Avenir Next" w:hAnsi="Avenir Next"/>
                          <w:b/>
                          <w:bCs/>
                          <w:color w:val="FFFFFF" w:themeColor="background1"/>
                          <w:sz w:val="21"/>
                          <w:szCs w:val="21"/>
                          <w:lang w:val="en-GB"/>
                        </w:rPr>
                      </w:pPr>
                      <w:r w:rsidRPr="00BC4C34">
                        <w:rPr>
                          <w:rFonts w:ascii="Avenir Next" w:hAnsi="Avenir Next"/>
                          <w:b/>
                          <w:bCs/>
                          <w:color w:val="FFFFFF" w:themeColor="background1"/>
                          <w:sz w:val="21"/>
                          <w:szCs w:val="21"/>
                          <w:lang w:val="en-GB"/>
                        </w:rPr>
                        <w:t>PARA CONSULTAS DE PRENSA, POR FAVOR ENVÍE UN CORREO ELECTRÓNICO A</w:t>
                      </w:r>
                    </w:p>
                    <w:p w14:paraId="6BC5EB4F" w14:textId="5FCEB91E" w:rsidR="00366CCC" w:rsidRPr="000C6288" w:rsidRDefault="000C6288" w:rsidP="000C6288">
                      <w:pPr>
                        <w:pStyle w:val="Header"/>
                        <w:jc w:val="center"/>
                        <w:rPr>
                          <w:rFonts w:ascii="Avenir Next" w:hAnsi="Avenir Next"/>
                          <w:b/>
                          <w:bCs/>
                          <w:color w:val="FFFFFF" w:themeColor="background1"/>
                          <w:sz w:val="21"/>
                          <w:szCs w:val="21"/>
                          <w:lang w:val="en-GB"/>
                        </w:rPr>
                      </w:pPr>
                      <w:r>
                        <w:rPr>
                          <w:rFonts w:ascii="Avenir Next" w:hAnsi="Avenir Next"/>
                          <w:b/>
                          <w:bCs/>
                          <w:color w:val="FFFFFF" w:themeColor="background1"/>
                          <w:sz w:val="21"/>
                          <w:szCs w:val="21"/>
                          <w:lang w:val="en-GB"/>
                        </w:rPr>
                        <w:t>INFO@YIELDSEC.COM</w:t>
                      </w:r>
                    </w:p>
                    <w:p w14:paraId="22E13681" w14:textId="77777777" w:rsidR="00366CCC" w:rsidRPr="00366CCC" w:rsidRDefault="00366CCC" w:rsidP="00366CCC">
                      <w:pPr>
                        <w:pStyle w:val="Header"/>
                        <w:rPr>
                          <w:rFonts w:ascii="Avenir Next" w:hAnsi="Avenir Next"/>
                          <w:b/>
                          <w:bCs/>
                          <w:color w:val="FFFFFF" w:themeColor="background1"/>
                          <w:sz w:val="28"/>
                          <w:szCs w:val="28"/>
                        </w:rPr>
                      </w:pPr>
                    </w:p>
                    <w:p w14:paraId="34F4AFA2" w14:textId="77777777" w:rsidR="00366CCC" w:rsidRPr="00366CCC" w:rsidRDefault="00366CCC" w:rsidP="00366CCC">
                      <w:pPr>
                        <w:pStyle w:val="Header"/>
                        <w:jc w:val="center"/>
                        <w:rPr>
                          <w:rFonts w:ascii="Avenir Next" w:hAnsi="Avenir Next"/>
                          <w:b/>
                          <w:bCs/>
                          <w:color w:val="FFFFFF" w:themeColor="background1"/>
                          <w:sz w:val="10"/>
                          <w:szCs w:val="10"/>
                        </w:rPr>
                      </w:pPr>
                    </w:p>
                    <w:p w14:paraId="2A02993E" w14:textId="77777777" w:rsidR="00366CCC" w:rsidRPr="00366CCC" w:rsidRDefault="00366CCC" w:rsidP="00366CCC">
                      <w:pPr>
                        <w:pStyle w:val="Header"/>
                        <w:jc w:val="center"/>
                        <w:rPr>
                          <w:rFonts w:ascii="Avenir Next" w:hAnsi="Avenir Next"/>
                          <w:b/>
                          <w:bCs/>
                          <w:color w:val="FFFFFF" w:themeColor="background1"/>
                          <w:sz w:val="10"/>
                          <w:szCs w:val="10"/>
                        </w:rPr>
                      </w:pPr>
                    </w:p>
                  </w:txbxContent>
                </v:textbox>
              </v:shape>
            </w:pict>
          </mc:Fallback>
        </mc:AlternateContent>
      </w:r>
    </w:p>
    <w:p w14:paraId="17AB6FF9" w14:textId="1C4485EB" w:rsidR="00391D60" w:rsidRPr="00CF4E25" w:rsidRDefault="00391D60" w:rsidP="002F47B9">
      <w:pPr>
        <w:jc w:val="both"/>
        <w:rPr>
          <w:rFonts w:ascii="Avenir Next" w:hAnsi="Avenir Next"/>
          <w:sz w:val="20"/>
          <w:szCs w:val="20"/>
          <w:lang w:val="es-ES_tradnl"/>
        </w:rPr>
      </w:pPr>
    </w:p>
    <w:p w14:paraId="5FD0E6B4" w14:textId="4F5D8E5C" w:rsidR="00391D60" w:rsidRPr="00CF4E25" w:rsidRDefault="00391D60" w:rsidP="002F47B9">
      <w:pPr>
        <w:jc w:val="both"/>
        <w:rPr>
          <w:rFonts w:ascii="Avenir Next" w:hAnsi="Avenir Next"/>
          <w:sz w:val="20"/>
          <w:szCs w:val="20"/>
          <w:lang w:val="es-ES_tradnl"/>
        </w:rPr>
      </w:pPr>
    </w:p>
    <w:p w14:paraId="2D610704" w14:textId="685C175C" w:rsidR="00391D60" w:rsidRPr="00CF4E25" w:rsidRDefault="00391D60" w:rsidP="002F47B9">
      <w:pPr>
        <w:jc w:val="both"/>
        <w:rPr>
          <w:rFonts w:ascii="Avenir Next" w:hAnsi="Avenir Next"/>
          <w:sz w:val="20"/>
          <w:szCs w:val="20"/>
          <w:lang w:val="es-ES_tradnl"/>
        </w:rPr>
      </w:pPr>
    </w:p>
    <w:p w14:paraId="69AB7D52" w14:textId="0A554ED7" w:rsidR="00391D60" w:rsidRPr="00CF4E25" w:rsidRDefault="00391D60" w:rsidP="002F47B9">
      <w:pPr>
        <w:jc w:val="both"/>
        <w:rPr>
          <w:rFonts w:ascii="Avenir Next" w:hAnsi="Avenir Next"/>
          <w:sz w:val="20"/>
          <w:szCs w:val="20"/>
          <w:lang w:val="es-ES_tradnl"/>
        </w:rPr>
      </w:pPr>
    </w:p>
    <w:p w14:paraId="09FE4DC2" w14:textId="1BBF4600" w:rsidR="00391D60" w:rsidRPr="00CF4E25" w:rsidRDefault="00391D60" w:rsidP="002F47B9">
      <w:pPr>
        <w:jc w:val="both"/>
        <w:rPr>
          <w:rFonts w:ascii="Avenir Next" w:hAnsi="Avenir Next"/>
          <w:sz w:val="20"/>
          <w:szCs w:val="20"/>
          <w:lang w:val="es-ES_tradnl"/>
        </w:rPr>
      </w:pPr>
    </w:p>
    <w:p w14:paraId="39F3C7B9" w14:textId="585AEF5A" w:rsidR="00391D60" w:rsidRPr="00CF4E25" w:rsidRDefault="00391D60" w:rsidP="002F47B9">
      <w:pPr>
        <w:jc w:val="both"/>
        <w:rPr>
          <w:rFonts w:ascii="Avenir Next" w:hAnsi="Avenir Next"/>
          <w:sz w:val="20"/>
          <w:szCs w:val="20"/>
          <w:lang w:val="es-ES_tradnl"/>
        </w:rPr>
      </w:pPr>
    </w:p>
    <w:p w14:paraId="71778976" w14:textId="7F3D3114" w:rsidR="00391D60" w:rsidRPr="00CF4E25" w:rsidRDefault="00391D60" w:rsidP="002F47B9">
      <w:pPr>
        <w:jc w:val="both"/>
        <w:rPr>
          <w:rFonts w:ascii="Avenir Next" w:hAnsi="Avenir Next"/>
          <w:sz w:val="20"/>
          <w:szCs w:val="20"/>
          <w:lang w:val="es-ES_tradnl"/>
        </w:rPr>
      </w:pPr>
    </w:p>
    <w:p w14:paraId="0E4EC966" w14:textId="344433AF" w:rsidR="00391D60" w:rsidRPr="00CF4E25" w:rsidRDefault="00391D60" w:rsidP="002F47B9">
      <w:pPr>
        <w:jc w:val="both"/>
        <w:rPr>
          <w:rFonts w:ascii="Avenir Next" w:hAnsi="Avenir Next"/>
          <w:sz w:val="20"/>
          <w:szCs w:val="20"/>
          <w:lang w:val="es-ES_tradnl"/>
        </w:rPr>
      </w:pPr>
    </w:p>
    <w:p w14:paraId="770EC5EE" w14:textId="3CDAB72F" w:rsidR="00391D60" w:rsidRPr="00CF4E25" w:rsidRDefault="00391D60" w:rsidP="002F47B9">
      <w:pPr>
        <w:jc w:val="both"/>
        <w:rPr>
          <w:rFonts w:ascii="Avenir Next" w:hAnsi="Avenir Next"/>
          <w:sz w:val="20"/>
          <w:szCs w:val="20"/>
          <w:lang w:val="es-ES_tradnl"/>
        </w:rPr>
      </w:pPr>
    </w:p>
    <w:p w14:paraId="0D56A9FE" w14:textId="72377C49" w:rsidR="00725061" w:rsidRPr="00CF4E25" w:rsidRDefault="00725061" w:rsidP="002F47B9">
      <w:pPr>
        <w:jc w:val="both"/>
        <w:rPr>
          <w:rFonts w:ascii="Avenir Next" w:hAnsi="Avenir Next"/>
          <w:sz w:val="20"/>
          <w:szCs w:val="20"/>
          <w:lang w:val="es-ES_tradnl"/>
        </w:rPr>
      </w:pPr>
    </w:p>
    <w:p w14:paraId="0E5F5651" w14:textId="0A47840F" w:rsidR="00725061" w:rsidRPr="00CF4E25" w:rsidRDefault="00725061" w:rsidP="002F47B9">
      <w:pPr>
        <w:jc w:val="both"/>
        <w:rPr>
          <w:rFonts w:ascii="Avenir Next" w:hAnsi="Avenir Next"/>
          <w:sz w:val="20"/>
          <w:szCs w:val="20"/>
          <w:lang w:val="es-ES_tradnl"/>
        </w:rPr>
      </w:pPr>
    </w:p>
    <w:p w14:paraId="2D378E04" w14:textId="215C6D39" w:rsidR="00391D60" w:rsidRPr="00CF4E25" w:rsidRDefault="00391D60" w:rsidP="002F47B9">
      <w:pPr>
        <w:jc w:val="both"/>
        <w:rPr>
          <w:rFonts w:ascii="Avenir Next" w:hAnsi="Avenir Next"/>
          <w:sz w:val="10"/>
          <w:szCs w:val="10"/>
          <w:lang w:val="es-ES_tradnl"/>
        </w:rPr>
      </w:pPr>
      <w:r w:rsidRPr="00CF4E25">
        <w:rPr>
          <w:rFonts w:ascii="Avenir Next" w:hAnsi="Avenir Next"/>
          <w:noProof/>
          <w:sz w:val="20"/>
          <w:szCs w:val="20"/>
          <w:lang w:val="es-ES_tradnl"/>
          <w14:ligatures w14:val="standardContextual"/>
        </w:rPr>
        <w:drawing>
          <wp:anchor distT="0" distB="0" distL="114300" distR="114300" simplePos="0" relativeHeight="251672576" behindDoc="0" locked="0" layoutInCell="1" allowOverlap="1" wp14:anchorId="0A42F562" wp14:editId="7D57793F">
            <wp:simplePos x="0" y="0"/>
            <wp:positionH relativeFrom="column">
              <wp:posOffset>-914401</wp:posOffset>
            </wp:positionH>
            <wp:positionV relativeFrom="paragraph">
              <wp:posOffset>1234363</wp:posOffset>
            </wp:positionV>
            <wp:extent cx="7787485" cy="801370"/>
            <wp:effectExtent l="0" t="0" r="0" b="0"/>
            <wp:wrapNone/>
            <wp:docPr id="18236858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5313" name="Picture 745175313"/>
                    <pic:cNvPicPr/>
                  </pic:nvPicPr>
                  <pic:blipFill rotWithShape="1">
                    <a:blip r:embed="rId8">
                      <a:extLst>
                        <a:ext uri="{28A0092B-C50C-407E-A947-70E740481C1C}">
                          <a14:useLocalDpi xmlns:a14="http://schemas.microsoft.com/office/drawing/2010/main" val="0"/>
                        </a:ext>
                      </a:extLst>
                    </a:blip>
                    <a:srcRect t="92313" b="-57"/>
                    <a:stretch/>
                  </pic:blipFill>
                  <pic:spPr bwMode="auto">
                    <a:xfrm>
                      <a:off x="0" y="0"/>
                      <a:ext cx="7790845" cy="801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8331A" w14:textId="2D65D5FA" w:rsidR="00702097" w:rsidRPr="00CF4E25" w:rsidRDefault="00702097" w:rsidP="002F47B9">
      <w:pPr>
        <w:jc w:val="both"/>
        <w:rPr>
          <w:rFonts w:ascii="Avenir Next" w:hAnsi="Avenir Next"/>
          <w:sz w:val="10"/>
          <w:szCs w:val="10"/>
          <w:lang w:val="es-ES_tradnl"/>
        </w:rPr>
      </w:pPr>
    </w:p>
    <w:p w14:paraId="29A62051" w14:textId="6B2CD475" w:rsidR="002A40FE" w:rsidRPr="00CF4E25" w:rsidRDefault="002A40FE" w:rsidP="002F47B9">
      <w:pPr>
        <w:shd w:val="clear" w:color="auto" w:fill="0087CF"/>
        <w:jc w:val="center"/>
        <w:rPr>
          <w:rFonts w:ascii="Avenir Next" w:hAnsi="Avenir Next"/>
          <w:b/>
          <w:color w:val="FFFFFF" w:themeColor="background1"/>
          <w:lang w:val="es-ES_tradnl"/>
        </w:rPr>
      </w:pPr>
      <w:r w:rsidRPr="00CF4E25">
        <w:rPr>
          <w:rFonts w:ascii="Avenir Next" w:hAnsi="Avenir Next"/>
          <w:b/>
          <w:color w:val="FFFFFF" w:themeColor="background1"/>
          <w:lang w:val="es-ES_tradnl"/>
        </w:rPr>
        <w:t xml:space="preserve">YIELD SEC </w:t>
      </w:r>
      <w:r w:rsidR="0092185A" w:rsidRPr="00CF4E25">
        <w:rPr>
          <w:rFonts w:ascii="Avenir Next" w:hAnsi="Avenir Next"/>
          <w:b/>
          <w:color w:val="FFFFFF" w:themeColor="background1"/>
          <w:lang w:val="es-ES_tradnl"/>
        </w:rPr>
        <w:t>MONITOREO Y ANÁLISIS DEL MERCADO TOTAL</w:t>
      </w:r>
      <w:r w:rsidRPr="00CF4E25">
        <w:rPr>
          <w:rFonts w:ascii="Avenir Next" w:hAnsi="Avenir Next"/>
          <w:b/>
          <w:color w:val="FFFFFF" w:themeColor="background1"/>
          <w:lang w:val="es-ES_tradnl"/>
        </w:rPr>
        <w:t xml:space="preserve">: Chile </w:t>
      </w:r>
      <w:r w:rsidR="00417B31" w:rsidRPr="00CF4E25">
        <w:rPr>
          <w:rFonts w:ascii="Avenir Next" w:hAnsi="Avenir Next"/>
          <w:b/>
          <w:color w:val="FFFFFF" w:themeColor="background1"/>
          <w:lang w:val="es-ES_tradnl"/>
        </w:rPr>
        <w:t>2024</w:t>
      </w:r>
    </w:p>
    <w:p w14:paraId="034B99E6" w14:textId="29AFBEC7" w:rsidR="0073143C" w:rsidRPr="00CF4E25" w:rsidRDefault="0092185A" w:rsidP="002F47B9">
      <w:pPr>
        <w:shd w:val="clear" w:color="auto" w:fill="0087CF"/>
        <w:jc w:val="center"/>
        <w:rPr>
          <w:rFonts w:ascii="Avenir Next" w:hAnsi="Avenir Next"/>
          <w:b/>
          <w:color w:val="FFFFFF" w:themeColor="background1"/>
          <w:lang w:val="es-ES_tradnl"/>
        </w:rPr>
      </w:pPr>
      <w:r w:rsidRPr="00CF4E25">
        <w:rPr>
          <w:rFonts w:ascii="Avenir Next" w:hAnsi="Avenir Next"/>
          <w:b/>
          <w:color w:val="FFFFFF" w:themeColor="background1"/>
          <w:lang w:val="es-ES_tradnl"/>
        </w:rPr>
        <w:t>Apuestas en Línea - Audiencia, Actividad, Valor</w:t>
      </w:r>
    </w:p>
    <w:p w14:paraId="20327CD6" w14:textId="77777777" w:rsidR="00540661" w:rsidRPr="00CF4E25" w:rsidRDefault="00540661" w:rsidP="002F47B9">
      <w:pPr>
        <w:jc w:val="both"/>
        <w:rPr>
          <w:rFonts w:ascii="Avenir Next" w:hAnsi="Avenir Next"/>
          <w:b/>
          <w:u w:val="single"/>
          <w:lang w:val="es-ES_tradnl"/>
        </w:rPr>
      </w:pPr>
    </w:p>
    <w:p w14:paraId="09B1BB46" w14:textId="69A5057C" w:rsidR="0073143C" w:rsidRPr="00CF4E25" w:rsidRDefault="0092185A" w:rsidP="002F47B9">
      <w:pPr>
        <w:jc w:val="both"/>
        <w:rPr>
          <w:rFonts w:ascii="Avenir Next" w:hAnsi="Avenir Next"/>
          <w:b/>
          <w:u w:val="single"/>
          <w:lang w:val="es-ES_tradnl"/>
        </w:rPr>
      </w:pPr>
      <w:r w:rsidRPr="00CF4E25">
        <w:rPr>
          <w:rFonts w:ascii="Avenir Next" w:hAnsi="Avenir Next"/>
          <w:b/>
          <w:u w:val="single"/>
          <w:lang w:val="es-ES_tradnl"/>
        </w:rPr>
        <w:t>Sobre Nosotros</w:t>
      </w:r>
    </w:p>
    <w:p w14:paraId="3B7EE6AB" w14:textId="77777777" w:rsidR="0073143C" w:rsidRPr="00CF4E25" w:rsidRDefault="0073143C" w:rsidP="002F47B9">
      <w:pPr>
        <w:jc w:val="both"/>
        <w:rPr>
          <w:rFonts w:ascii="Avenir Next" w:hAnsi="Avenir Next"/>
          <w:bCs/>
          <w:sz w:val="20"/>
          <w:szCs w:val="20"/>
          <w:lang w:val="es-ES_tradnl"/>
        </w:rPr>
      </w:pPr>
    </w:p>
    <w:p w14:paraId="1C7CB31E" w14:textId="77777777" w:rsidR="0092185A" w:rsidRPr="00CF4E25" w:rsidRDefault="0092185A" w:rsidP="0092185A">
      <w:pPr>
        <w:jc w:val="both"/>
        <w:rPr>
          <w:rFonts w:ascii="Avenir Next" w:hAnsi="Avenir Next"/>
          <w:sz w:val="20"/>
          <w:szCs w:val="20"/>
          <w:lang w:val="es-ES_tradnl"/>
        </w:rPr>
      </w:pPr>
      <w:proofErr w:type="spellStart"/>
      <w:r w:rsidRPr="00CF4E25">
        <w:rPr>
          <w:rFonts w:ascii="Avenir Next" w:hAnsi="Avenir Next"/>
          <w:sz w:val="20"/>
          <w:szCs w:val="20"/>
          <w:lang w:val="es-ES_tradnl"/>
        </w:rPr>
        <w:t>Yield</w:t>
      </w:r>
      <w:proofErr w:type="spellEnd"/>
      <w:r w:rsidRPr="00CF4E25">
        <w:rPr>
          <w:rFonts w:ascii="Avenir Next" w:hAnsi="Avenir Next"/>
          <w:sz w:val="20"/>
          <w:szCs w:val="20"/>
          <w:lang w:val="es-ES_tradnl"/>
        </w:rPr>
        <w:t xml:space="preserve"> </w:t>
      </w:r>
      <w:proofErr w:type="spellStart"/>
      <w:r w:rsidRPr="00CF4E25">
        <w:rPr>
          <w:rFonts w:ascii="Avenir Next" w:hAnsi="Avenir Next"/>
          <w:sz w:val="20"/>
          <w:szCs w:val="20"/>
          <w:lang w:val="es-ES_tradnl"/>
        </w:rPr>
        <w:t>Sec</w:t>
      </w:r>
      <w:proofErr w:type="spellEnd"/>
      <w:r w:rsidRPr="00CF4E25">
        <w:rPr>
          <w:rFonts w:ascii="Avenir Next" w:hAnsi="Avenir Next"/>
          <w:sz w:val="20"/>
          <w:szCs w:val="20"/>
          <w:lang w:val="es-ES_tradnl"/>
        </w:rPr>
        <w:t xml:space="preserve">, la plataforma de inteligencia técnica para el mercado total en línea, que proporciona resultados y certeza a clientes del sector legal en mercados como apuestas, </w:t>
      </w:r>
      <w:proofErr w:type="spellStart"/>
      <w:r w:rsidRPr="00CF4E25">
        <w:rPr>
          <w:rFonts w:ascii="Avenir Next" w:hAnsi="Avenir Next"/>
          <w:sz w:val="20"/>
          <w:szCs w:val="20"/>
          <w:lang w:val="es-ES_tradnl"/>
        </w:rPr>
        <w:t>streaming</w:t>
      </w:r>
      <w:proofErr w:type="spellEnd"/>
      <w:r w:rsidRPr="00CF4E25">
        <w:rPr>
          <w:rFonts w:ascii="Avenir Next" w:hAnsi="Avenir Next"/>
          <w:sz w:val="20"/>
          <w:szCs w:val="20"/>
          <w:lang w:val="es-ES_tradnl"/>
        </w:rPr>
        <w:t>, criptomonedas y bienes de consumo, ha estado monitoreando Chile, al igual que otros mercados globales en línea, desde 2022.</w:t>
      </w:r>
    </w:p>
    <w:p w14:paraId="76F04A61" w14:textId="77777777"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 xml:space="preserve">En los mercados de consumo en línea de alto valor, innovamos y operamos una plataforma de inteligencia accionable: </w:t>
      </w:r>
      <w:proofErr w:type="spellStart"/>
      <w:r w:rsidRPr="00CF4E25">
        <w:rPr>
          <w:rFonts w:ascii="Avenir Next" w:hAnsi="Avenir Next"/>
          <w:sz w:val="20"/>
          <w:szCs w:val="20"/>
          <w:lang w:val="es-ES_tradnl"/>
        </w:rPr>
        <w:t>Yield</w:t>
      </w:r>
      <w:proofErr w:type="spellEnd"/>
      <w:r w:rsidRPr="00CF4E25">
        <w:rPr>
          <w:rFonts w:ascii="Avenir Next" w:hAnsi="Avenir Next"/>
          <w:sz w:val="20"/>
          <w:szCs w:val="20"/>
          <w:lang w:val="es-ES_tradnl"/>
        </w:rPr>
        <w:t xml:space="preserve"> </w:t>
      </w:r>
      <w:proofErr w:type="spellStart"/>
      <w:r w:rsidRPr="00CF4E25">
        <w:rPr>
          <w:rFonts w:ascii="Avenir Next" w:hAnsi="Avenir Next"/>
          <w:sz w:val="20"/>
          <w:szCs w:val="20"/>
          <w:lang w:val="es-ES_tradnl"/>
        </w:rPr>
        <w:t>Sec</w:t>
      </w:r>
      <w:proofErr w:type="spellEnd"/>
      <w:r w:rsidRPr="00CF4E25">
        <w:rPr>
          <w:rFonts w:ascii="Avenir Next" w:hAnsi="Avenir Next"/>
          <w:sz w:val="20"/>
          <w:szCs w:val="20"/>
          <w:lang w:val="es-ES_tradnl"/>
        </w:rPr>
        <w:t xml:space="preserve">, abreviatura de </w:t>
      </w:r>
      <w:proofErr w:type="spellStart"/>
      <w:r w:rsidRPr="00CF4E25">
        <w:rPr>
          <w:rFonts w:ascii="Avenir Next" w:hAnsi="Avenir Next"/>
          <w:sz w:val="20"/>
          <w:szCs w:val="20"/>
          <w:lang w:val="es-ES_tradnl"/>
        </w:rPr>
        <w:t>Yield</w:t>
      </w:r>
      <w:proofErr w:type="spellEnd"/>
      <w:r w:rsidRPr="00CF4E25">
        <w:rPr>
          <w:rFonts w:ascii="Avenir Next" w:hAnsi="Avenir Next"/>
          <w:sz w:val="20"/>
          <w:szCs w:val="20"/>
          <w:lang w:val="es-ES_tradnl"/>
        </w:rPr>
        <w:t xml:space="preserve"> Security.</w:t>
      </w:r>
    </w:p>
    <w:p w14:paraId="7B626C30" w14:textId="77777777"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Nuestros productos de optimización y protección del mercado sirven a numerosos clientes, proporcionando una única fuente confiable de información para apoyar la toma de decisiones, las operaciones, la regulación y la aplicación de normativas.</w:t>
      </w:r>
    </w:p>
    <w:p w14:paraId="09DD5E82" w14:textId="77777777"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¿Qué permiten esas decisiones?</w:t>
      </w:r>
    </w:p>
    <w:p w14:paraId="0C7F5874" w14:textId="77777777"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Que nuestros clientes del sector puedan generar los ingresos que les corresponden por su actividad económica en línea. Esto incluye la optimización de la recaudación fiscal derivada del aumento en la actividad empresarial cuando las operaciones no reguladas son identificadas, reducidas y eliminadas.</w:t>
      </w:r>
    </w:p>
    <w:p w14:paraId="0C71089A" w14:textId="77777777"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En los mercados de apuestas en línea, nuestra misión es facilitar ecosistemas de juego justos, seguros y funcionales, que no financien actividades no reguladas, sino que fortalezcan nuestro comercio y nuestras comunidades.</w:t>
      </w:r>
    </w:p>
    <w:p w14:paraId="6763A0BC" w14:textId="77777777"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 xml:space="preserve">En las economías digitales de hoy, el dinero en juego es el suyo: </w:t>
      </w:r>
      <w:proofErr w:type="spellStart"/>
      <w:r w:rsidRPr="00CF4E25">
        <w:rPr>
          <w:rFonts w:ascii="Avenir Next" w:hAnsi="Avenir Next"/>
          <w:sz w:val="20"/>
          <w:szCs w:val="20"/>
          <w:lang w:val="es-ES_tradnl"/>
        </w:rPr>
        <w:t>Yield</w:t>
      </w:r>
      <w:proofErr w:type="spellEnd"/>
      <w:r w:rsidRPr="00CF4E25">
        <w:rPr>
          <w:rFonts w:ascii="Avenir Next" w:hAnsi="Avenir Next"/>
          <w:sz w:val="20"/>
          <w:szCs w:val="20"/>
          <w:lang w:val="es-ES_tradnl"/>
        </w:rPr>
        <w:t xml:space="preserve"> </w:t>
      </w:r>
      <w:proofErr w:type="spellStart"/>
      <w:r w:rsidRPr="00CF4E25">
        <w:rPr>
          <w:rFonts w:ascii="Avenir Next" w:hAnsi="Avenir Next"/>
          <w:sz w:val="20"/>
          <w:szCs w:val="20"/>
          <w:lang w:val="es-ES_tradnl"/>
        </w:rPr>
        <w:t>Sec</w:t>
      </w:r>
      <w:proofErr w:type="spellEnd"/>
      <w:r w:rsidRPr="00CF4E25">
        <w:rPr>
          <w:rFonts w:ascii="Avenir Next" w:hAnsi="Avenir Next"/>
          <w:sz w:val="20"/>
          <w:szCs w:val="20"/>
          <w:lang w:val="es-ES_tradnl"/>
        </w:rPr>
        <w:t xml:space="preserve"> entrega los resultados y la certeza necesarios para garantizar que genere los ingresos que le corresponden.</w:t>
      </w:r>
    </w:p>
    <w:p w14:paraId="741A2D40" w14:textId="77777777"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 xml:space="preserve">El Equipo de </w:t>
      </w:r>
      <w:proofErr w:type="spellStart"/>
      <w:r w:rsidRPr="00CF4E25">
        <w:rPr>
          <w:rFonts w:ascii="Avenir Next" w:hAnsi="Avenir Next"/>
          <w:sz w:val="20"/>
          <w:szCs w:val="20"/>
          <w:lang w:val="es-ES_tradnl"/>
        </w:rPr>
        <w:t>Yield</w:t>
      </w:r>
      <w:proofErr w:type="spellEnd"/>
      <w:r w:rsidRPr="00CF4E25">
        <w:rPr>
          <w:rFonts w:ascii="Avenir Next" w:hAnsi="Avenir Next"/>
          <w:sz w:val="20"/>
          <w:szCs w:val="20"/>
          <w:lang w:val="es-ES_tradnl"/>
        </w:rPr>
        <w:t xml:space="preserve"> </w:t>
      </w:r>
      <w:proofErr w:type="spellStart"/>
      <w:r w:rsidRPr="00CF4E25">
        <w:rPr>
          <w:rFonts w:ascii="Avenir Next" w:hAnsi="Avenir Next"/>
          <w:sz w:val="20"/>
          <w:szCs w:val="20"/>
          <w:lang w:val="es-ES_tradnl"/>
        </w:rPr>
        <w:t>Sec</w:t>
      </w:r>
      <w:proofErr w:type="spellEnd"/>
    </w:p>
    <w:p w14:paraId="2B46F21A" w14:textId="3800BD0F"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 xml:space="preserve">El equipo directivo de </w:t>
      </w:r>
      <w:proofErr w:type="spellStart"/>
      <w:r w:rsidRPr="00CF4E25">
        <w:rPr>
          <w:rFonts w:ascii="Avenir Next" w:hAnsi="Avenir Next"/>
          <w:sz w:val="20"/>
          <w:szCs w:val="20"/>
          <w:lang w:val="es-ES_tradnl"/>
        </w:rPr>
        <w:t>Yield</w:t>
      </w:r>
      <w:proofErr w:type="spellEnd"/>
      <w:r w:rsidRPr="00CF4E25">
        <w:rPr>
          <w:rFonts w:ascii="Avenir Next" w:hAnsi="Avenir Next"/>
          <w:sz w:val="20"/>
          <w:szCs w:val="20"/>
          <w:lang w:val="es-ES_tradnl"/>
        </w:rPr>
        <w:t xml:space="preserve"> </w:t>
      </w:r>
      <w:proofErr w:type="spellStart"/>
      <w:r w:rsidRPr="00CF4E25">
        <w:rPr>
          <w:rFonts w:ascii="Avenir Next" w:hAnsi="Avenir Next"/>
          <w:sz w:val="20"/>
          <w:szCs w:val="20"/>
          <w:lang w:val="es-ES_tradnl"/>
        </w:rPr>
        <w:t>Sec</w:t>
      </w:r>
      <w:proofErr w:type="spellEnd"/>
      <w:r w:rsidRPr="00CF4E25">
        <w:rPr>
          <w:rFonts w:ascii="Avenir Next" w:hAnsi="Avenir Next"/>
          <w:sz w:val="20"/>
          <w:szCs w:val="20"/>
          <w:lang w:val="es-ES_tradnl"/>
        </w:rPr>
        <w:t xml:space="preserve"> está compuesto por líderes en los sectores de apuestas y juegos, tecnología, entretenimiento, datos y análisis, publicidad, derecho y servicios profesionales. Puede encontrar más detalles sobre nuestro equipo en nuestro sitio web: </w:t>
      </w:r>
      <w:hyperlink r:id="rId10" w:history="1">
        <w:r w:rsidRPr="00CF4E25">
          <w:rPr>
            <w:rStyle w:val="Hipervnculo"/>
            <w:rFonts w:ascii="Avenir Next" w:hAnsi="Avenir Next"/>
            <w:color w:val="0087CF"/>
            <w:sz w:val="20"/>
            <w:szCs w:val="20"/>
            <w:lang w:val="es-ES_tradnl"/>
          </w:rPr>
          <w:t>www.yieldsec.com/about</w:t>
        </w:r>
      </w:hyperlink>
      <w:r w:rsidRPr="00CF4E25">
        <w:rPr>
          <w:rFonts w:ascii="Avenir Next" w:hAnsi="Avenir Next"/>
          <w:sz w:val="20"/>
          <w:szCs w:val="20"/>
          <w:lang w:val="es-ES_tradnl"/>
        </w:rPr>
        <w:t>.</w:t>
      </w:r>
    </w:p>
    <w:p w14:paraId="44A9A3C9" w14:textId="77777777" w:rsidR="00C56AC4" w:rsidRPr="00CF4E25" w:rsidRDefault="00C56AC4" w:rsidP="002F47B9">
      <w:pPr>
        <w:jc w:val="both"/>
        <w:rPr>
          <w:rFonts w:ascii="Avenir Next" w:hAnsi="Avenir Next"/>
          <w:bCs/>
          <w:sz w:val="20"/>
          <w:szCs w:val="20"/>
          <w:lang w:val="es-ES_tradnl"/>
        </w:rPr>
      </w:pPr>
    </w:p>
    <w:p w14:paraId="557A7226" w14:textId="3BEEA746" w:rsidR="0073143C" w:rsidRPr="00CF4E25" w:rsidRDefault="0092185A" w:rsidP="002F47B9">
      <w:pPr>
        <w:jc w:val="both"/>
        <w:rPr>
          <w:rFonts w:ascii="Avenir Next" w:hAnsi="Avenir Next"/>
          <w:b/>
          <w:u w:val="single"/>
          <w:lang w:val="es-ES_tradnl"/>
        </w:rPr>
      </w:pPr>
      <w:r w:rsidRPr="00CF4E25">
        <w:rPr>
          <w:rFonts w:ascii="Avenir Next" w:hAnsi="Avenir Next"/>
          <w:b/>
          <w:u w:val="single"/>
          <w:lang w:val="es-ES_tradnl"/>
        </w:rPr>
        <w:t>Nuestro Trabajo e Impacto</w:t>
      </w:r>
    </w:p>
    <w:p w14:paraId="76D2C1C9" w14:textId="77777777" w:rsidR="0092185A" w:rsidRPr="00CF4E25" w:rsidRDefault="0092185A" w:rsidP="002F47B9">
      <w:pPr>
        <w:jc w:val="both"/>
        <w:rPr>
          <w:rFonts w:ascii="Avenir Next" w:hAnsi="Avenir Next"/>
          <w:b/>
          <w:color w:val="FF0000"/>
          <w:sz w:val="20"/>
          <w:szCs w:val="20"/>
          <w:lang w:val="es-ES_tradnl"/>
        </w:rPr>
      </w:pPr>
    </w:p>
    <w:p w14:paraId="22E1658B" w14:textId="34215F4F" w:rsidR="00946703" w:rsidRPr="00CF4E25" w:rsidRDefault="0092185A" w:rsidP="002F47B9">
      <w:pPr>
        <w:jc w:val="both"/>
        <w:rPr>
          <w:rFonts w:ascii="Avenir Next" w:hAnsi="Avenir Next"/>
          <w:bCs/>
          <w:sz w:val="20"/>
          <w:szCs w:val="20"/>
          <w:lang w:val="es-ES_tradnl"/>
        </w:rPr>
      </w:pPr>
      <w:proofErr w:type="spellStart"/>
      <w:r w:rsidRPr="00CF4E25">
        <w:rPr>
          <w:rFonts w:ascii="Avenir Next" w:hAnsi="Avenir Next"/>
          <w:bCs/>
          <w:sz w:val="20"/>
          <w:szCs w:val="20"/>
          <w:lang w:val="es-ES_tradnl"/>
        </w:rPr>
        <w:t>Yield</w:t>
      </w:r>
      <w:proofErr w:type="spellEnd"/>
      <w:r w:rsidRPr="00CF4E25">
        <w:rPr>
          <w:rFonts w:ascii="Avenir Next" w:hAnsi="Avenir Next"/>
          <w:bCs/>
          <w:sz w:val="20"/>
          <w:szCs w:val="20"/>
          <w:lang w:val="es-ES_tradnl"/>
        </w:rPr>
        <w:t xml:space="preserve"> </w:t>
      </w:r>
      <w:proofErr w:type="spellStart"/>
      <w:r w:rsidRPr="00CF4E25">
        <w:rPr>
          <w:rFonts w:ascii="Avenir Next" w:hAnsi="Avenir Next"/>
          <w:bCs/>
          <w:sz w:val="20"/>
          <w:szCs w:val="20"/>
          <w:lang w:val="es-ES_tradnl"/>
        </w:rPr>
        <w:t>Sec</w:t>
      </w:r>
      <w:proofErr w:type="spellEnd"/>
      <w:r w:rsidRPr="00CF4E25">
        <w:rPr>
          <w:rFonts w:ascii="Avenir Next" w:hAnsi="Avenir Next"/>
          <w:bCs/>
          <w:sz w:val="20"/>
          <w:szCs w:val="20"/>
          <w:lang w:val="es-ES_tradnl"/>
        </w:rPr>
        <w:t xml:space="preserve"> ha estado operando comercialmente desde agosto de 2022. Desde nuestro lanzamiento, hemos identificado, calificado y cuantificado el mercado jurisdiccional total de apuestas en línea en múltiples territorios y para diversos clientes. Además, hemos recomendado acciones estratégicas que les han permitido recuperar el control y avanzar contra las actividades no reguladas, asegurando que el juego regulado cumpla sus objetivos: reemplazar las apuestas no reguladas, beneficiar el comercio local y la comunidad, y proteger a los consumidores.</w:t>
      </w:r>
    </w:p>
    <w:p w14:paraId="4E71A4C5" w14:textId="77777777" w:rsidR="00055D4C" w:rsidRPr="00CF4E25" w:rsidRDefault="00055D4C" w:rsidP="002F47B9">
      <w:pPr>
        <w:jc w:val="both"/>
        <w:rPr>
          <w:rFonts w:ascii="Avenir Next" w:hAnsi="Avenir Next"/>
          <w:bCs/>
          <w:sz w:val="20"/>
          <w:szCs w:val="20"/>
          <w:lang w:val="es-ES_tradnl"/>
        </w:rPr>
      </w:pPr>
    </w:p>
    <w:p w14:paraId="4BC78DF6" w14:textId="77777777" w:rsidR="00F76D86" w:rsidRPr="00CF4E25" w:rsidRDefault="00F76D86" w:rsidP="002F47B9">
      <w:pPr>
        <w:jc w:val="both"/>
        <w:rPr>
          <w:rFonts w:ascii="Avenir Next" w:hAnsi="Avenir Next"/>
          <w:bCs/>
          <w:sz w:val="20"/>
          <w:szCs w:val="20"/>
          <w:lang w:val="es-ES_tradnl"/>
        </w:rPr>
      </w:pPr>
    </w:p>
    <w:p w14:paraId="7BB80001" w14:textId="77777777" w:rsidR="00B10946" w:rsidRPr="00CF4E25" w:rsidRDefault="00B10946" w:rsidP="002F47B9">
      <w:pPr>
        <w:jc w:val="both"/>
        <w:rPr>
          <w:rFonts w:ascii="Avenir Next" w:hAnsi="Avenir Next"/>
          <w:bCs/>
          <w:sz w:val="20"/>
          <w:szCs w:val="20"/>
          <w:lang w:val="es-ES_tradnl"/>
        </w:rPr>
      </w:pPr>
    </w:p>
    <w:p w14:paraId="02CC61B5" w14:textId="77777777" w:rsidR="0092185A" w:rsidRPr="00CF4E25" w:rsidRDefault="0092185A" w:rsidP="002F47B9">
      <w:pPr>
        <w:jc w:val="both"/>
        <w:rPr>
          <w:rFonts w:ascii="Avenir Next" w:hAnsi="Avenir Next"/>
          <w:bCs/>
          <w:sz w:val="20"/>
          <w:szCs w:val="20"/>
          <w:lang w:val="es-ES_tradnl"/>
        </w:rPr>
      </w:pPr>
    </w:p>
    <w:p w14:paraId="5DF3676E" w14:textId="77777777" w:rsidR="0073143C" w:rsidRPr="00CF4E25" w:rsidRDefault="0073143C" w:rsidP="002F47B9">
      <w:pPr>
        <w:jc w:val="both"/>
        <w:rPr>
          <w:rFonts w:ascii="Avenir Next" w:hAnsi="Avenir Next"/>
          <w:bCs/>
          <w:sz w:val="20"/>
          <w:szCs w:val="20"/>
          <w:lang w:val="es-ES_tradnl"/>
        </w:rPr>
      </w:pPr>
    </w:p>
    <w:tbl>
      <w:tblPr>
        <w:tblStyle w:val="Tablaconcuadrcula"/>
        <w:tblW w:w="0" w:type="auto"/>
        <w:jc w:val="center"/>
        <w:tblLook w:val="04A0" w:firstRow="1" w:lastRow="0" w:firstColumn="1" w:lastColumn="0" w:noHBand="0" w:noVBand="1"/>
      </w:tblPr>
      <w:tblGrid>
        <w:gridCol w:w="1404"/>
        <w:gridCol w:w="2135"/>
        <w:gridCol w:w="3544"/>
        <w:gridCol w:w="1927"/>
      </w:tblGrid>
      <w:tr w:rsidR="0073143C" w:rsidRPr="00CF4E25" w14:paraId="15957E57" w14:textId="77777777" w:rsidTr="00946703">
        <w:trPr>
          <w:jc w:val="center"/>
        </w:trPr>
        <w:tc>
          <w:tcPr>
            <w:tcW w:w="1404" w:type="dxa"/>
          </w:tcPr>
          <w:p w14:paraId="5DD3C212" w14:textId="498B8E75" w:rsidR="0073143C" w:rsidRPr="00CF4E25" w:rsidRDefault="00055D4C" w:rsidP="002F47B9">
            <w:pPr>
              <w:jc w:val="both"/>
              <w:rPr>
                <w:rFonts w:ascii="Avenir Next" w:hAnsi="Avenir Next"/>
                <w:b/>
                <w:sz w:val="20"/>
                <w:szCs w:val="20"/>
                <w:lang w:val="es-ES_tradnl"/>
              </w:rPr>
            </w:pPr>
            <w:r w:rsidRPr="00055D4C">
              <w:rPr>
                <w:rFonts w:ascii="Avenir Next" w:hAnsi="Avenir Next"/>
                <w:b/>
                <w:sz w:val="20"/>
                <w:szCs w:val="20"/>
                <w:lang w:val="es-ES_tradnl"/>
              </w:rPr>
              <w:t>Proyecto</w:t>
            </w:r>
          </w:p>
        </w:tc>
        <w:tc>
          <w:tcPr>
            <w:tcW w:w="2135" w:type="dxa"/>
          </w:tcPr>
          <w:p w14:paraId="1FC927F3" w14:textId="06A2E86B" w:rsidR="0073143C" w:rsidRPr="00CF4E25" w:rsidRDefault="00055D4C" w:rsidP="002F47B9">
            <w:pPr>
              <w:jc w:val="both"/>
              <w:rPr>
                <w:rFonts w:ascii="Avenir Next" w:hAnsi="Avenir Next"/>
                <w:b/>
                <w:sz w:val="20"/>
                <w:szCs w:val="20"/>
                <w:lang w:val="es-ES_tradnl"/>
              </w:rPr>
            </w:pPr>
            <w:r w:rsidRPr="00055D4C">
              <w:rPr>
                <w:rFonts w:ascii="Avenir Next" w:hAnsi="Avenir Next"/>
                <w:b/>
                <w:sz w:val="20"/>
                <w:szCs w:val="20"/>
                <w:lang w:val="es-ES_tradnl"/>
              </w:rPr>
              <w:t>Clientes</w:t>
            </w:r>
          </w:p>
        </w:tc>
        <w:tc>
          <w:tcPr>
            <w:tcW w:w="3544" w:type="dxa"/>
          </w:tcPr>
          <w:p w14:paraId="030E4EFA" w14:textId="6EE4690D" w:rsidR="0073143C" w:rsidRPr="00CF4E25" w:rsidRDefault="0073143C" w:rsidP="002F47B9">
            <w:pPr>
              <w:jc w:val="both"/>
              <w:rPr>
                <w:rFonts w:ascii="Avenir Next" w:hAnsi="Avenir Next"/>
                <w:b/>
                <w:sz w:val="20"/>
                <w:szCs w:val="20"/>
                <w:lang w:val="es-ES_tradnl"/>
              </w:rPr>
            </w:pPr>
            <w:r w:rsidRPr="00CF4E25">
              <w:rPr>
                <w:rFonts w:ascii="Avenir Next" w:hAnsi="Avenir Next"/>
                <w:b/>
                <w:sz w:val="20"/>
                <w:szCs w:val="20"/>
                <w:lang w:val="es-ES_tradnl"/>
              </w:rPr>
              <w:t>Impact</w:t>
            </w:r>
            <w:r w:rsidR="00055D4C" w:rsidRPr="00CF4E25">
              <w:rPr>
                <w:rFonts w:ascii="Avenir Next" w:hAnsi="Avenir Next"/>
                <w:b/>
                <w:sz w:val="20"/>
                <w:szCs w:val="20"/>
                <w:lang w:val="es-ES_tradnl"/>
              </w:rPr>
              <w:t>o</w:t>
            </w:r>
          </w:p>
        </w:tc>
        <w:tc>
          <w:tcPr>
            <w:tcW w:w="1927" w:type="dxa"/>
          </w:tcPr>
          <w:p w14:paraId="56F87B0D" w14:textId="3CE740F5" w:rsidR="0073143C" w:rsidRPr="00CF4E25" w:rsidRDefault="00FE3DBC" w:rsidP="002F47B9">
            <w:pPr>
              <w:jc w:val="both"/>
              <w:rPr>
                <w:rFonts w:ascii="Avenir Next" w:hAnsi="Avenir Next"/>
                <w:b/>
                <w:sz w:val="20"/>
                <w:szCs w:val="20"/>
                <w:lang w:val="es-ES_tradnl"/>
              </w:rPr>
            </w:pPr>
            <w:r w:rsidRPr="00FE3DBC">
              <w:rPr>
                <w:rFonts w:ascii="Avenir Next" w:hAnsi="Avenir Next"/>
                <w:b/>
                <w:sz w:val="20"/>
                <w:szCs w:val="20"/>
                <w:lang w:val="es-ES_tradnl"/>
              </w:rPr>
              <w:t>Referencia pública</w:t>
            </w:r>
          </w:p>
        </w:tc>
      </w:tr>
      <w:tr w:rsidR="0073143C" w:rsidRPr="00CF4E25" w14:paraId="15070B24" w14:textId="77777777" w:rsidTr="00946703">
        <w:trPr>
          <w:jc w:val="center"/>
        </w:trPr>
        <w:tc>
          <w:tcPr>
            <w:tcW w:w="1404" w:type="dxa"/>
          </w:tcPr>
          <w:p w14:paraId="7C77786E" w14:textId="77777777" w:rsidR="00055D4C" w:rsidRPr="00055D4C" w:rsidRDefault="00055D4C" w:rsidP="00055D4C">
            <w:pPr>
              <w:rPr>
                <w:rFonts w:ascii="Avenir Next" w:hAnsi="Avenir Next"/>
                <w:bCs/>
                <w:sz w:val="16"/>
                <w:szCs w:val="16"/>
                <w:lang w:val="es-ES_tradnl"/>
              </w:rPr>
            </w:pPr>
            <w:r w:rsidRPr="00055D4C">
              <w:rPr>
                <w:rFonts w:ascii="Avenir Next" w:hAnsi="Avenir Next"/>
                <w:bCs/>
                <w:sz w:val="16"/>
                <w:szCs w:val="16"/>
                <w:lang w:val="es-ES_tradnl"/>
              </w:rPr>
              <w:t>Copa del Mundo 2022</w:t>
            </w:r>
          </w:p>
          <w:p w14:paraId="231C8734" w14:textId="77546A1B" w:rsidR="0073143C" w:rsidRPr="00CF4E25" w:rsidRDefault="0073143C" w:rsidP="00994127">
            <w:pPr>
              <w:rPr>
                <w:rFonts w:ascii="Avenir Next" w:hAnsi="Avenir Next"/>
                <w:bCs/>
                <w:sz w:val="16"/>
                <w:szCs w:val="16"/>
                <w:lang w:val="es-ES_tradnl"/>
              </w:rPr>
            </w:pPr>
          </w:p>
        </w:tc>
        <w:tc>
          <w:tcPr>
            <w:tcW w:w="2135" w:type="dxa"/>
          </w:tcPr>
          <w:p w14:paraId="187BA731" w14:textId="2968BAA9" w:rsidR="0073143C" w:rsidRPr="00CF4E25" w:rsidRDefault="00055D4C" w:rsidP="00994127">
            <w:pPr>
              <w:rPr>
                <w:rFonts w:ascii="Avenir Next" w:hAnsi="Avenir Next"/>
                <w:bCs/>
                <w:sz w:val="16"/>
                <w:szCs w:val="16"/>
                <w:lang w:val="es-ES_tradnl"/>
              </w:rPr>
            </w:pPr>
            <w:r w:rsidRPr="00055D4C">
              <w:rPr>
                <w:rFonts w:ascii="Avenir Next" w:hAnsi="Avenir Next"/>
                <w:bCs/>
                <w:sz w:val="16"/>
                <w:szCs w:val="16"/>
                <w:lang w:val="es-ES_tradnl"/>
              </w:rPr>
              <w:t xml:space="preserve">Consejo de apuestas y juegos (BGC) y </w:t>
            </w:r>
            <w:proofErr w:type="spellStart"/>
            <w:r w:rsidRPr="00055D4C">
              <w:rPr>
                <w:rFonts w:ascii="Avenir Next" w:hAnsi="Avenir Next"/>
                <w:bCs/>
                <w:sz w:val="16"/>
                <w:szCs w:val="16"/>
                <w:lang w:val="es-ES_tradnl"/>
              </w:rPr>
              <w:t>Entain</w:t>
            </w:r>
            <w:proofErr w:type="spellEnd"/>
          </w:p>
        </w:tc>
        <w:tc>
          <w:tcPr>
            <w:tcW w:w="3544" w:type="dxa"/>
          </w:tcPr>
          <w:p w14:paraId="5AC9B959" w14:textId="141E771C" w:rsidR="0073143C" w:rsidRPr="00CF4E25" w:rsidRDefault="00055D4C" w:rsidP="00994127">
            <w:pPr>
              <w:rPr>
                <w:rFonts w:ascii="Avenir Next" w:hAnsi="Avenir Next"/>
                <w:bCs/>
                <w:sz w:val="16"/>
                <w:szCs w:val="16"/>
                <w:lang w:val="es-ES_tradnl"/>
              </w:rPr>
            </w:pPr>
            <w:r w:rsidRPr="00055D4C">
              <w:rPr>
                <w:rFonts w:ascii="Avenir Next" w:hAnsi="Avenir Next"/>
                <w:bCs/>
                <w:sz w:val="16"/>
                <w:szCs w:val="16"/>
                <w:lang w:val="es-ES_tradnl"/>
              </w:rPr>
              <w:t>Reconocimiento y aceptación por parte del gobierno de la penetración de operadores ilegales, y estimación precisa de los ingresos de los operadores del Reino Unido dentro del 0,9 % de los reales</w:t>
            </w:r>
          </w:p>
        </w:tc>
        <w:tc>
          <w:tcPr>
            <w:tcW w:w="1927" w:type="dxa"/>
          </w:tcPr>
          <w:p w14:paraId="07D86E2B" w14:textId="72BEFE1A" w:rsidR="0073143C" w:rsidRPr="00CF4E25" w:rsidRDefault="0073143C" w:rsidP="00994127">
            <w:pPr>
              <w:rPr>
                <w:rFonts w:ascii="Avenir Next" w:hAnsi="Avenir Next"/>
                <w:bCs/>
                <w:color w:val="027FC5"/>
                <w:sz w:val="16"/>
                <w:szCs w:val="16"/>
                <w:lang w:val="es-ES_tradnl"/>
              </w:rPr>
            </w:pPr>
            <w:hyperlink r:id="rId11" w:history="1">
              <w:proofErr w:type="spellStart"/>
              <w:r w:rsidRPr="00CF4E25">
                <w:rPr>
                  <w:rStyle w:val="Hipervnculo"/>
                  <w:rFonts w:ascii="Avenir Next" w:hAnsi="Avenir Next"/>
                  <w:bCs/>
                  <w:color w:val="027FC5"/>
                  <w:sz w:val="16"/>
                  <w:szCs w:val="16"/>
                  <w:lang w:val="es-ES_tradnl"/>
                </w:rPr>
                <w:t>The</w:t>
              </w:r>
              <w:proofErr w:type="spellEnd"/>
              <w:r w:rsidRPr="00CF4E25">
                <w:rPr>
                  <w:rStyle w:val="Hipervnculo"/>
                  <w:rFonts w:ascii="Avenir Next" w:hAnsi="Avenir Next"/>
                  <w:bCs/>
                  <w:color w:val="027FC5"/>
                  <w:sz w:val="16"/>
                  <w:szCs w:val="16"/>
                  <w:lang w:val="es-ES_tradnl"/>
                </w:rPr>
                <w:t xml:space="preserve"> </w:t>
              </w:r>
              <w:proofErr w:type="spellStart"/>
              <w:r w:rsidRPr="00CF4E25">
                <w:rPr>
                  <w:rStyle w:val="Hipervnculo"/>
                  <w:rFonts w:ascii="Avenir Next" w:hAnsi="Avenir Next"/>
                  <w:bCs/>
                  <w:color w:val="027FC5"/>
                  <w:sz w:val="16"/>
                  <w:szCs w:val="16"/>
                  <w:lang w:val="es-ES_tradnl"/>
                </w:rPr>
                <w:t>Sun</w:t>
              </w:r>
              <w:proofErr w:type="spellEnd"/>
              <w:r w:rsidRPr="00CF4E25">
                <w:rPr>
                  <w:rStyle w:val="Hipervnculo"/>
                  <w:rFonts w:ascii="Avenir Next" w:hAnsi="Avenir Next"/>
                  <w:bCs/>
                  <w:color w:val="027FC5"/>
                  <w:sz w:val="16"/>
                  <w:szCs w:val="16"/>
                  <w:lang w:val="es-ES_tradnl"/>
                </w:rPr>
                <w:t xml:space="preserve"> </w:t>
              </w:r>
              <w:proofErr w:type="spellStart"/>
              <w:r w:rsidRPr="00CF4E25">
                <w:rPr>
                  <w:rStyle w:val="Hipervnculo"/>
                  <w:rFonts w:ascii="Avenir Next" w:hAnsi="Avenir Next"/>
                  <w:bCs/>
                  <w:color w:val="027FC5"/>
                  <w:sz w:val="16"/>
                  <w:szCs w:val="16"/>
                  <w:lang w:val="es-ES_tradnl"/>
                </w:rPr>
                <w:t>Newspaper</w:t>
              </w:r>
              <w:proofErr w:type="spellEnd"/>
            </w:hyperlink>
          </w:p>
        </w:tc>
      </w:tr>
      <w:tr w:rsidR="0073143C" w:rsidRPr="00CF4E25" w14:paraId="13BEBC15" w14:textId="77777777" w:rsidTr="00946703">
        <w:trPr>
          <w:jc w:val="center"/>
        </w:trPr>
        <w:tc>
          <w:tcPr>
            <w:tcW w:w="1404" w:type="dxa"/>
          </w:tcPr>
          <w:p w14:paraId="4A431B4D" w14:textId="77777777" w:rsidR="0073143C" w:rsidRPr="00CF4E25" w:rsidRDefault="0073143C" w:rsidP="00994127">
            <w:pPr>
              <w:rPr>
                <w:rFonts w:ascii="Avenir Next" w:hAnsi="Avenir Next"/>
                <w:bCs/>
                <w:sz w:val="16"/>
                <w:szCs w:val="16"/>
                <w:lang w:val="es-ES_tradnl"/>
              </w:rPr>
            </w:pPr>
            <w:proofErr w:type="spellStart"/>
            <w:r w:rsidRPr="00CF4E25">
              <w:rPr>
                <w:rFonts w:ascii="Avenir Next" w:hAnsi="Avenir Next"/>
                <w:bCs/>
                <w:sz w:val="16"/>
                <w:szCs w:val="16"/>
                <w:lang w:val="es-ES_tradnl"/>
              </w:rPr>
              <w:t>Hungary</w:t>
            </w:r>
            <w:proofErr w:type="spellEnd"/>
          </w:p>
        </w:tc>
        <w:tc>
          <w:tcPr>
            <w:tcW w:w="2135" w:type="dxa"/>
          </w:tcPr>
          <w:p w14:paraId="0B7B2DCC" w14:textId="74005291" w:rsidR="0073143C" w:rsidRPr="00CF4E25" w:rsidRDefault="00055D4C" w:rsidP="00994127">
            <w:pPr>
              <w:rPr>
                <w:rFonts w:ascii="Avenir Next" w:hAnsi="Avenir Next"/>
                <w:bCs/>
                <w:sz w:val="16"/>
                <w:szCs w:val="16"/>
                <w:lang w:val="es-ES_tradnl"/>
              </w:rPr>
            </w:pPr>
            <w:r w:rsidRPr="00CF4E25">
              <w:rPr>
                <w:rFonts w:ascii="Avenir Next" w:hAnsi="Avenir Next"/>
                <w:bCs/>
                <w:sz w:val="16"/>
                <w:szCs w:val="16"/>
                <w:lang w:val="es-ES_tradnl"/>
              </w:rPr>
              <w:t>Múltiple (Confidencial)</w:t>
            </w:r>
          </w:p>
        </w:tc>
        <w:tc>
          <w:tcPr>
            <w:tcW w:w="3544" w:type="dxa"/>
          </w:tcPr>
          <w:p w14:paraId="0F988FE7" w14:textId="43BFE8C2" w:rsidR="0073143C" w:rsidRPr="00CF4E25" w:rsidRDefault="00055D4C" w:rsidP="00994127">
            <w:pPr>
              <w:rPr>
                <w:rFonts w:ascii="Avenir Next" w:hAnsi="Avenir Next"/>
                <w:bCs/>
                <w:sz w:val="16"/>
                <w:szCs w:val="16"/>
                <w:lang w:val="es-ES_tradnl"/>
              </w:rPr>
            </w:pPr>
            <w:r w:rsidRPr="00055D4C">
              <w:rPr>
                <w:rFonts w:ascii="Avenir Next" w:hAnsi="Avenir Next"/>
                <w:bCs/>
                <w:sz w:val="16"/>
                <w:szCs w:val="16"/>
                <w:lang w:val="es-ES_tradnl"/>
              </w:rPr>
              <w:t xml:space="preserve">Rápida salida de Bet365, el principal operador sin licencia, tras el estudio de </w:t>
            </w:r>
            <w:proofErr w:type="spellStart"/>
            <w:r w:rsidRPr="00055D4C">
              <w:rPr>
                <w:rFonts w:ascii="Avenir Next" w:hAnsi="Avenir Next"/>
                <w:bCs/>
                <w:sz w:val="16"/>
                <w:szCs w:val="16"/>
                <w:lang w:val="es-ES_tradnl"/>
              </w:rPr>
              <w:t>Yield</w:t>
            </w:r>
            <w:proofErr w:type="spellEnd"/>
            <w:r w:rsidRPr="00055D4C">
              <w:rPr>
                <w:rFonts w:ascii="Avenir Next" w:hAnsi="Avenir Next"/>
                <w:bCs/>
                <w:sz w:val="16"/>
                <w:szCs w:val="16"/>
                <w:lang w:val="es-ES_tradnl"/>
              </w:rPr>
              <w:t xml:space="preserve"> </w:t>
            </w:r>
            <w:proofErr w:type="spellStart"/>
            <w:r w:rsidRPr="00055D4C">
              <w:rPr>
                <w:rFonts w:ascii="Avenir Next" w:hAnsi="Avenir Next"/>
                <w:bCs/>
                <w:sz w:val="16"/>
                <w:szCs w:val="16"/>
                <w:lang w:val="es-ES_tradnl"/>
              </w:rPr>
              <w:t>Sec</w:t>
            </w:r>
            <w:proofErr w:type="spellEnd"/>
          </w:p>
        </w:tc>
        <w:tc>
          <w:tcPr>
            <w:tcW w:w="1927" w:type="dxa"/>
          </w:tcPr>
          <w:p w14:paraId="6AD54B82" w14:textId="77777777" w:rsidR="0073143C" w:rsidRPr="00CF4E25" w:rsidRDefault="0073143C" w:rsidP="00994127">
            <w:pPr>
              <w:rPr>
                <w:rFonts w:ascii="Avenir Next" w:hAnsi="Avenir Next"/>
                <w:bCs/>
                <w:color w:val="027FC5"/>
                <w:sz w:val="16"/>
                <w:szCs w:val="16"/>
                <w:lang w:val="es-ES_tradnl"/>
              </w:rPr>
            </w:pPr>
            <w:hyperlink r:id="rId12" w:history="1">
              <w:r w:rsidRPr="00CF4E25">
                <w:rPr>
                  <w:rStyle w:val="Hipervnculo"/>
                  <w:rFonts w:ascii="Avenir Next" w:hAnsi="Avenir Next"/>
                  <w:bCs/>
                  <w:color w:val="027FC5"/>
                  <w:sz w:val="16"/>
                  <w:szCs w:val="16"/>
                  <w:lang w:val="es-ES_tradnl"/>
                </w:rPr>
                <w:t>G3 Magazine</w:t>
              </w:r>
            </w:hyperlink>
          </w:p>
        </w:tc>
      </w:tr>
      <w:tr w:rsidR="00055D4C" w:rsidRPr="00CF4E25" w14:paraId="1A05EC27" w14:textId="77777777" w:rsidTr="00946703">
        <w:trPr>
          <w:jc w:val="center"/>
        </w:trPr>
        <w:tc>
          <w:tcPr>
            <w:tcW w:w="1404" w:type="dxa"/>
          </w:tcPr>
          <w:p w14:paraId="17421CDE" w14:textId="77777777" w:rsidR="00055D4C" w:rsidRPr="00CF4E25" w:rsidRDefault="00055D4C" w:rsidP="00055D4C">
            <w:pPr>
              <w:rPr>
                <w:rFonts w:ascii="Avenir Next" w:hAnsi="Avenir Next"/>
                <w:bCs/>
                <w:sz w:val="16"/>
                <w:szCs w:val="16"/>
                <w:lang w:val="es-ES_tradnl"/>
              </w:rPr>
            </w:pPr>
            <w:proofErr w:type="spellStart"/>
            <w:r w:rsidRPr="00CF4E25">
              <w:rPr>
                <w:rFonts w:ascii="Avenir Next" w:hAnsi="Avenir Next"/>
                <w:bCs/>
                <w:sz w:val="16"/>
                <w:szCs w:val="16"/>
                <w:lang w:val="es-ES_tradnl"/>
              </w:rPr>
              <w:t>Germany</w:t>
            </w:r>
            <w:proofErr w:type="spellEnd"/>
          </w:p>
        </w:tc>
        <w:tc>
          <w:tcPr>
            <w:tcW w:w="2135" w:type="dxa"/>
          </w:tcPr>
          <w:p w14:paraId="5E5A1CB4" w14:textId="31378782" w:rsidR="00055D4C" w:rsidRPr="00CF4E25" w:rsidRDefault="00055D4C" w:rsidP="00055D4C">
            <w:pPr>
              <w:rPr>
                <w:rFonts w:ascii="Avenir Next" w:hAnsi="Avenir Next"/>
                <w:bCs/>
                <w:sz w:val="16"/>
                <w:szCs w:val="16"/>
                <w:lang w:val="es-ES_tradnl"/>
              </w:rPr>
            </w:pPr>
            <w:r w:rsidRPr="00CF4E25">
              <w:rPr>
                <w:rFonts w:ascii="Avenir Next" w:hAnsi="Avenir Next"/>
                <w:bCs/>
                <w:sz w:val="16"/>
                <w:szCs w:val="16"/>
                <w:lang w:val="es-ES_tradnl"/>
              </w:rPr>
              <w:t>Múltiple (Confidencial)</w:t>
            </w:r>
          </w:p>
        </w:tc>
        <w:tc>
          <w:tcPr>
            <w:tcW w:w="3544" w:type="dxa"/>
          </w:tcPr>
          <w:p w14:paraId="420C1E1A" w14:textId="46E1C079" w:rsidR="00055D4C" w:rsidRPr="00CF4E25" w:rsidRDefault="00055D4C" w:rsidP="00055D4C">
            <w:pPr>
              <w:rPr>
                <w:rFonts w:ascii="Avenir Next" w:hAnsi="Avenir Next"/>
                <w:bCs/>
                <w:sz w:val="16"/>
                <w:szCs w:val="16"/>
                <w:lang w:val="es-ES_tradnl"/>
              </w:rPr>
            </w:pPr>
            <w:r w:rsidRPr="00CF4E25">
              <w:rPr>
                <w:rFonts w:ascii="Avenir Next" w:hAnsi="Avenir Next"/>
                <w:bCs/>
                <w:sz w:val="16"/>
                <w:szCs w:val="16"/>
                <w:lang w:val="es-ES_tradnl"/>
              </w:rPr>
              <w:t>Confirmación de la dualidad del mercado, avalada por estudios universitarios alemanes</w:t>
            </w:r>
          </w:p>
        </w:tc>
        <w:tc>
          <w:tcPr>
            <w:tcW w:w="1927" w:type="dxa"/>
          </w:tcPr>
          <w:p w14:paraId="65EB96D2" w14:textId="77777777" w:rsidR="00055D4C" w:rsidRPr="00CF4E25" w:rsidRDefault="00055D4C" w:rsidP="00055D4C">
            <w:pPr>
              <w:rPr>
                <w:rFonts w:ascii="Avenir Next" w:hAnsi="Avenir Next"/>
                <w:bCs/>
                <w:color w:val="027FC5"/>
                <w:sz w:val="16"/>
                <w:szCs w:val="16"/>
                <w:lang w:val="es-ES_tradnl"/>
              </w:rPr>
            </w:pPr>
            <w:hyperlink r:id="rId13" w:history="1">
              <w:proofErr w:type="spellStart"/>
              <w:r w:rsidRPr="00CF4E25">
                <w:rPr>
                  <w:rStyle w:val="Hipervnculo"/>
                  <w:rFonts w:ascii="Avenir Next" w:hAnsi="Avenir Next"/>
                  <w:bCs/>
                  <w:color w:val="027FC5"/>
                  <w:sz w:val="16"/>
                  <w:szCs w:val="16"/>
                  <w:lang w:val="es-ES_tradnl"/>
                </w:rPr>
                <w:t>iGB</w:t>
              </w:r>
              <w:proofErr w:type="spellEnd"/>
              <w:r w:rsidRPr="00CF4E25">
                <w:rPr>
                  <w:rStyle w:val="Hipervnculo"/>
                  <w:rFonts w:ascii="Avenir Next" w:hAnsi="Avenir Next"/>
                  <w:bCs/>
                  <w:color w:val="027FC5"/>
                  <w:sz w:val="16"/>
                  <w:szCs w:val="16"/>
                  <w:lang w:val="es-ES_tradnl"/>
                </w:rPr>
                <w:t xml:space="preserve"> Magazine</w:t>
              </w:r>
            </w:hyperlink>
          </w:p>
        </w:tc>
      </w:tr>
      <w:tr w:rsidR="0073143C" w:rsidRPr="00CF4E25" w14:paraId="44B00874" w14:textId="77777777" w:rsidTr="00946703">
        <w:trPr>
          <w:jc w:val="center"/>
        </w:trPr>
        <w:tc>
          <w:tcPr>
            <w:tcW w:w="1404" w:type="dxa"/>
          </w:tcPr>
          <w:p w14:paraId="7041634A" w14:textId="77777777" w:rsidR="0073143C" w:rsidRPr="00CF4E25" w:rsidRDefault="0073143C" w:rsidP="00994127">
            <w:pPr>
              <w:rPr>
                <w:rFonts w:ascii="Avenir Next" w:hAnsi="Avenir Next"/>
                <w:bCs/>
                <w:sz w:val="16"/>
                <w:szCs w:val="16"/>
                <w:lang w:val="es-ES_tradnl"/>
              </w:rPr>
            </w:pPr>
            <w:r w:rsidRPr="00CF4E25">
              <w:rPr>
                <w:rFonts w:ascii="Avenir Next" w:hAnsi="Avenir Next"/>
                <w:bCs/>
                <w:sz w:val="16"/>
                <w:szCs w:val="16"/>
                <w:lang w:val="es-ES_tradnl"/>
              </w:rPr>
              <w:t>UK</w:t>
            </w:r>
          </w:p>
        </w:tc>
        <w:tc>
          <w:tcPr>
            <w:tcW w:w="2135" w:type="dxa"/>
          </w:tcPr>
          <w:p w14:paraId="178B06E5" w14:textId="53EAAA67" w:rsidR="0073143C" w:rsidRPr="00CF4E25" w:rsidRDefault="00055D4C" w:rsidP="00994127">
            <w:pPr>
              <w:rPr>
                <w:rFonts w:ascii="Avenir Next" w:hAnsi="Avenir Next"/>
                <w:bCs/>
                <w:sz w:val="16"/>
                <w:szCs w:val="16"/>
                <w:lang w:val="es-ES_tradnl"/>
              </w:rPr>
            </w:pPr>
            <w:r w:rsidRPr="00CF4E25">
              <w:rPr>
                <w:rFonts w:ascii="Avenir Next" w:hAnsi="Avenir Next"/>
                <w:bCs/>
                <w:sz w:val="16"/>
                <w:szCs w:val="16"/>
                <w:lang w:val="es-ES_tradnl"/>
              </w:rPr>
              <w:t>Múltiple (Confidencial)</w:t>
            </w:r>
          </w:p>
        </w:tc>
        <w:tc>
          <w:tcPr>
            <w:tcW w:w="3544" w:type="dxa"/>
          </w:tcPr>
          <w:p w14:paraId="4B944027" w14:textId="427D2CC3" w:rsidR="0073143C" w:rsidRPr="00CF4E25" w:rsidRDefault="00055D4C" w:rsidP="00994127">
            <w:pPr>
              <w:rPr>
                <w:rFonts w:ascii="Avenir Next" w:hAnsi="Avenir Next"/>
                <w:bCs/>
                <w:sz w:val="16"/>
                <w:szCs w:val="16"/>
                <w:lang w:val="es-ES_tradnl"/>
              </w:rPr>
            </w:pPr>
            <w:r w:rsidRPr="00055D4C">
              <w:rPr>
                <w:rFonts w:ascii="Avenir Next" w:hAnsi="Avenir Next"/>
                <w:bCs/>
                <w:sz w:val="16"/>
                <w:szCs w:val="16"/>
                <w:lang w:val="es-ES_tradnl"/>
              </w:rPr>
              <w:t>Medidas para frenar el crecimiento de la actividad ilegal en comunidades vulnerables</w:t>
            </w:r>
          </w:p>
        </w:tc>
        <w:tc>
          <w:tcPr>
            <w:tcW w:w="1927" w:type="dxa"/>
          </w:tcPr>
          <w:p w14:paraId="116E0484" w14:textId="77777777" w:rsidR="0073143C" w:rsidRPr="00CF4E25" w:rsidRDefault="0073143C" w:rsidP="00994127">
            <w:pPr>
              <w:rPr>
                <w:rFonts w:ascii="Avenir Next" w:hAnsi="Avenir Next"/>
                <w:bCs/>
                <w:color w:val="027FC5"/>
                <w:sz w:val="16"/>
                <w:szCs w:val="16"/>
                <w:lang w:val="es-ES_tradnl"/>
              </w:rPr>
            </w:pPr>
            <w:hyperlink r:id="rId14" w:history="1">
              <w:proofErr w:type="spellStart"/>
              <w:r w:rsidRPr="00CF4E25">
                <w:rPr>
                  <w:rStyle w:val="Hipervnculo"/>
                  <w:rFonts w:ascii="Avenir Next" w:hAnsi="Avenir Next"/>
                  <w:bCs/>
                  <w:color w:val="027FC5"/>
                  <w:sz w:val="16"/>
                  <w:szCs w:val="16"/>
                  <w:lang w:val="es-ES_tradnl"/>
                </w:rPr>
                <w:t>The</w:t>
              </w:r>
              <w:proofErr w:type="spellEnd"/>
              <w:r w:rsidRPr="00CF4E25">
                <w:rPr>
                  <w:rStyle w:val="Hipervnculo"/>
                  <w:rFonts w:ascii="Avenir Next" w:hAnsi="Avenir Next"/>
                  <w:bCs/>
                  <w:color w:val="027FC5"/>
                  <w:sz w:val="16"/>
                  <w:szCs w:val="16"/>
                  <w:lang w:val="es-ES_tradnl"/>
                </w:rPr>
                <w:t xml:space="preserve"> </w:t>
              </w:r>
              <w:proofErr w:type="spellStart"/>
              <w:r w:rsidRPr="00CF4E25">
                <w:rPr>
                  <w:rStyle w:val="Hipervnculo"/>
                  <w:rFonts w:ascii="Avenir Next" w:hAnsi="Avenir Next"/>
                  <w:bCs/>
                  <w:color w:val="027FC5"/>
                  <w:sz w:val="16"/>
                  <w:szCs w:val="16"/>
                  <w:lang w:val="es-ES_tradnl"/>
                </w:rPr>
                <w:t>Daily</w:t>
              </w:r>
              <w:proofErr w:type="spellEnd"/>
              <w:r w:rsidRPr="00CF4E25">
                <w:rPr>
                  <w:rStyle w:val="Hipervnculo"/>
                  <w:rFonts w:ascii="Avenir Next" w:hAnsi="Avenir Next"/>
                  <w:bCs/>
                  <w:color w:val="027FC5"/>
                  <w:sz w:val="16"/>
                  <w:szCs w:val="16"/>
                  <w:lang w:val="es-ES_tradnl"/>
                </w:rPr>
                <w:t xml:space="preserve"> Mail</w:t>
              </w:r>
            </w:hyperlink>
          </w:p>
        </w:tc>
      </w:tr>
      <w:tr w:rsidR="0073143C" w:rsidRPr="00CF4E25" w14:paraId="78FBC9A2" w14:textId="77777777" w:rsidTr="00946703">
        <w:trPr>
          <w:jc w:val="center"/>
        </w:trPr>
        <w:tc>
          <w:tcPr>
            <w:tcW w:w="1404" w:type="dxa"/>
          </w:tcPr>
          <w:p w14:paraId="30413570" w14:textId="77777777" w:rsidR="0073143C" w:rsidRPr="00CF4E25" w:rsidRDefault="0073143C" w:rsidP="00994127">
            <w:pPr>
              <w:rPr>
                <w:rFonts w:ascii="Avenir Next" w:hAnsi="Avenir Next"/>
                <w:bCs/>
                <w:sz w:val="16"/>
                <w:szCs w:val="16"/>
                <w:lang w:val="es-ES_tradnl"/>
              </w:rPr>
            </w:pPr>
            <w:r w:rsidRPr="00CF4E25">
              <w:rPr>
                <w:rFonts w:ascii="Avenir Next" w:hAnsi="Avenir Next"/>
                <w:bCs/>
                <w:sz w:val="16"/>
                <w:szCs w:val="16"/>
                <w:lang w:val="es-ES_tradnl"/>
              </w:rPr>
              <w:t xml:space="preserve">Super </w:t>
            </w:r>
            <w:proofErr w:type="spellStart"/>
            <w:r w:rsidRPr="00CF4E25">
              <w:rPr>
                <w:rFonts w:ascii="Avenir Next" w:hAnsi="Avenir Next"/>
                <w:bCs/>
                <w:sz w:val="16"/>
                <w:szCs w:val="16"/>
                <w:lang w:val="es-ES_tradnl"/>
              </w:rPr>
              <w:t>Bowl</w:t>
            </w:r>
            <w:proofErr w:type="spellEnd"/>
            <w:r w:rsidRPr="00CF4E25">
              <w:rPr>
                <w:rFonts w:ascii="Avenir Next" w:hAnsi="Avenir Next"/>
                <w:bCs/>
                <w:sz w:val="16"/>
                <w:szCs w:val="16"/>
                <w:lang w:val="es-ES_tradnl"/>
              </w:rPr>
              <w:t xml:space="preserve"> 2024</w:t>
            </w:r>
          </w:p>
        </w:tc>
        <w:tc>
          <w:tcPr>
            <w:tcW w:w="2135" w:type="dxa"/>
          </w:tcPr>
          <w:p w14:paraId="3B6230E6" w14:textId="77777777" w:rsidR="00FE3DBC" w:rsidRPr="00FE3DBC" w:rsidRDefault="00FE3DBC" w:rsidP="00FE3DBC">
            <w:pPr>
              <w:rPr>
                <w:rFonts w:ascii="Avenir Next" w:hAnsi="Avenir Next"/>
                <w:bCs/>
                <w:sz w:val="16"/>
                <w:szCs w:val="16"/>
                <w:lang w:val="es-ES_tradnl"/>
              </w:rPr>
            </w:pPr>
            <w:r w:rsidRPr="00FE3DBC">
              <w:rPr>
                <w:rFonts w:ascii="Avenir Next" w:hAnsi="Avenir Next"/>
                <w:bCs/>
                <w:sz w:val="16"/>
                <w:szCs w:val="16"/>
                <w:lang w:val="es-ES_tradnl"/>
              </w:rPr>
              <w:t>Campaña para un juego más justo y otros (confidencial)</w:t>
            </w:r>
          </w:p>
          <w:p w14:paraId="50ABE7B9" w14:textId="46F836FC" w:rsidR="0073143C" w:rsidRPr="00CF4E25" w:rsidRDefault="0073143C" w:rsidP="00994127">
            <w:pPr>
              <w:rPr>
                <w:rFonts w:ascii="Avenir Next" w:hAnsi="Avenir Next"/>
                <w:bCs/>
                <w:sz w:val="16"/>
                <w:szCs w:val="16"/>
                <w:lang w:val="es-ES_tradnl"/>
              </w:rPr>
            </w:pPr>
          </w:p>
        </w:tc>
        <w:tc>
          <w:tcPr>
            <w:tcW w:w="3544" w:type="dxa"/>
          </w:tcPr>
          <w:p w14:paraId="6DE57C78" w14:textId="54D72AB3" w:rsidR="0073143C" w:rsidRPr="00CF4E25" w:rsidRDefault="00055D4C" w:rsidP="00994127">
            <w:pPr>
              <w:rPr>
                <w:rFonts w:ascii="Avenir Next" w:hAnsi="Avenir Next"/>
                <w:bCs/>
                <w:sz w:val="16"/>
                <w:szCs w:val="16"/>
                <w:lang w:val="es-ES_tradnl"/>
              </w:rPr>
            </w:pPr>
            <w:r w:rsidRPr="00CF4E25">
              <w:rPr>
                <w:rFonts w:ascii="Avenir Next" w:hAnsi="Avenir Next"/>
                <w:bCs/>
                <w:sz w:val="16"/>
                <w:szCs w:val="16"/>
                <w:lang w:val="es-ES_tradnl"/>
              </w:rPr>
              <w:t xml:space="preserve">Tamaño del mercado: las cifras de </w:t>
            </w:r>
            <w:proofErr w:type="spellStart"/>
            <w:r w:rsidRPr="00CF4E25">
              <w:rPr>
                <w:rFonts w:ascii="Avenir Next" w:hAnsi="Avenir Next"/>
                <w:bCs/>
                <w:sz w:val="16"/>
                <w:szCs w:val="16"/>
                <w:lang w:val="es-ES_tradnl"/>
              </w:rPr>
              <w:t>Yield</w:t>
            </w:r>
            <w:proofErr w:type="spellEnd"/>
            <w:r w:rsidRPr="00CF4E25">
              <w:rPr>
                <w:rFonts w:ascii="Avenir Next" w:hAnsi="Avenir Next"/>
                <w:bCs/>
                <w:sz w:val="16"/>
                <w:szCs w:val="16"/>
                <w:lang w:val="es-ES_tradnl"/>
              </w:rPr>
              <w:t xml:space="preserve"> </w:t>
            </w:r>
            <w:proofErr w:type="spellStart"/>
            <w:r w:rsidRPr="00CF4E25">
              <w:rPr>
                <w:rFonts w:ascii="Avenir Next" w:hAnsi="Avenir Next"/>
                <w:bCs/>
                <w:sz w:val="16"/>
                <w:szCs w:val="16"/>
                <w:lang w:val="es-ES_tradnl"/>
              </w:rPr>
              <w:t>Sec</w:t>
            </w:r>
            <w:proofErr w:type="spellEnd"/>
            <w:r w:rsidRPr="00CF4E25">
              <w:rPr>
                <w:rFonts w:ascii="Avenir Next" w:hAnsi="Avenir Next"/>
                <w:bCs/>
                <w:sz w:val="16"/>
                <w:szCs w:val="16"/>
                <w:lang w:val="es-ES_tradnl"/>
              </w:rPr>
              <w:t xml:space="preserve">, publicadas antes de los datos regulatorios, estaban </w:t>
            </w:r>
            <w:r w:rsidRPr="00CF4E25">
              <w:rPr>
                <w:rFonts w:ascii="Avenir Next" w:hAnsi="Avenir Next"/>
                <w:bCs/>
                <w:sz w:val="16"/>
                <w:szCs w:val="16"/>
                <w:lang w:val="es-ES_tradnl"/>
              </w:rPr>
              <w:lastRenderedPageBreak/>
              <w:t>dentro del 0,4 % de los valores reales de la industria legal</w:t>
            </w:r>
          </w:p>
        </w:tc>
        <w:tc>
          <w:tcPr>
            <w:tcW w:w="1927" w:type="dxa"/>
          </w:tcPr>
          <w:p w14:paraId="17E506C0" w14:textId="77777777" w:rsidR="0073143C" w:rsidRPr="00CF4E25" w:rsidRDefault="0073143C" w:rsidP="00994127">
            <w:pPr>
              <w:rPr>
                <w:rFonts w:ascii="Avenir Next" w:hAnsi="Avenir Next"/>
                <w:bCs/>
                <w:color w:val="027FC5"/>
                <w:sz w:val="16"/>
                <w:szCs w:val="16"/>
                <w:lang w:val="es-ES_tradnl"/>
              </w:rPr>
            </w:pPr>
            <w:hyperlink r:id="rId15" w:history="1">
              <w:r w:rsidRPr="00CF4E25">
                <w:rPr>
                  <w:rStyle w:val="Hipervnculo"/>
                  <w:rFonts w:ascii="Avenir Next" w:hAnsi="Avenir Next"/>
                  <w:bCs/>
                  <w:color w:val="027FC5"/>
                  <w:sz w:val="16"/>
                  <w:szCs w:val="16"/>
                  <w:lang w:val="es-ES_tradnl"/>
                </w:rPr>
                <w:t>Casino.org</w:t>
              </w:r>
            </w:hyperlink>
          </w:p>
          <w:p w14:paraId="4840B0AB" w14:textId="77777777" w:rsidR="0073143C" w:rsidRPr="00CF4E25" w:rsidRDefault="0073143C" w:rsidP="00994127">
            <w:pPr>
              <w:rPr>
                <w:rFonts w:ascii="Avenir Next" w:hAnsi="Avenir Next"/>
                <w:bCs/>
                <w:color w:val="027FC5"/>
                <w:sz w:val="16"/>
                <w:szCs w:val="16"/>
                <w:lang w:val="es-ES_tradnl"/>
              </w:rPr>
            </w:pPr>
          </w:p>
          <w:p w14:paraId="74C65D72" w14:textId="77777777" w:rsidR="0073143C" w:rsidRPr="00CF4E25" w:rsidRDefault="0073143C" w:rsidP="00994127">
            <w:pPr>
              <w:rPr>
                <w:rFonts w:ascii="Avenir Next" w:hAnsi="Avenir Next"/>
                <w:bCs/>
                <w:color w:val="027FC5"/>
                <w:sz w:val="16"/>
                <w:szCs w:val="16"/>
                <w:lang w:val="es-ES_tradnl"/>
              </w:rPr>
            </w:pPr>
            <w:hyperlink r:id="rId16" w:history="1">
              <w:proofErr w:type="spellStart"/>
              <w:r w:rsidRPr="00CF4E25">
                <w:rPr>
                  <w:rStyle w:val="Hipervnculo"/>
                  <w:rFonts w:ascii="Avenir Next" w:hAnsi="Avenir Next"/>
                  <w:bCs/>
                  <w:color w:val="027FC5"/>
                  <w:sz w:val="16"/>
                  <w:szCs w:val="16"/>
                  <w:lang w:val="es-ES_tradnl"/>
                </w:rPr>
                <w:t>The</w:t>
              </w:r>
              <w:proofErr w:type="spellEnd"/>
              <w:r w:rsidRPr="00CF4E25">
                <w:rPr>
                  <w:rStyle w:val="Hipervnculo"/>
                  <w:rFonts w:ascii="Avenir Next" w:hAnsi="Avenir Next"/>
                  <w:bCs/>
                  <w:color w:val="027FC5"/>
                  <w:sz w:val="16"/>
                  <w:szCs w:val="16"/>
                  <w:lang w:val="es-ES_tradnl"/>
                </w:rPr>
                <w:t xml:space="preserve"> Guardian</w:t>
              </w:r>
            </w:hyperlink>
          </w:p>
        </w:tc>
      </w:tr>
      <w:tr w:rsidR="0073143C" w:rsidRPr="00CF4E25" w14:paraId="0BC378F1" w14:textId="77777777" w:rsidTr="00946703">
        <w:trPr>
          <w:jc w:val="center"/>
        </w:trPr>
        <w:tc>
          <w:tcPr>
            <w:tcW w:w="1404" w:type="dxa"/>
          </w:tcPr>
          <w:p w14:paraId="6E73495B" w14:textId="77777777" w:rsidR="0073143C" w:rsidRPr="00CF4E25" w:rsidRDefault="0073143C" w:rsidP="00994127">
            <w:pPr>
              <w:rPr>
                <w:rFonts w:ascii="Avenir Next" w:hAnsi="Avenir Next"/>
                <w:bCs/>
                <w:sz w:val="16"/>
                <w:szCs w:val="16"/>
                <w:lang w:val="es-ES_tradnl"/>
              </w:rPr>
            </w:pPr>
            <w:r w:rsidRPr="00CF4E25">
              <w:rPr>
                <w:rFonts w:ascii="Avenir Next" w:hAnsi="Avenir Next"/>
                <w:bCs/>
                <w:sz w:val="16"/>
                <w:szCs w:val="16"/>
                <w:lang w:val="es-ES_tradnl"/>
              </w:rPr>
              <w:t xml:space="preserve">March </w:t>
            </w:r>
            <w:proofErr w:type="spellStart"/>
            <w:r w:rsidRPr="00CF4E25">
              <w:rPr>
                <w:rFonts w:ascii="Avenir Next" w:hAnsi="Avenir Next"/>
                <w:bCs/>
                <w:sz w:val="16"/>
                <w:szCs w:val="16"/>
                <w:lang w:val="es-ES_tradnl"/>
              </w:rPr>
              <w:t>Madness</w:t>
            </w:r>
            <w:proofErr w:type="spellEnd"/>
            <w:r w:rsidRPr="00CF4E25">
              <w:rPr>
                <w:rFonts w:ascii="Avenir Next" w:hAnsi="Avenir Next"/>
                <w:bCs/>
                <w:sz w:val="16"/>
                <w:szCs w:val="16"/>
                <w:lang w:val="es-ES_tradnl"/>
              </w:rPr>
              <w:t xml:space="preserve"> 2024</w:t>
            </w:r>
          </w:p>
        </w:tc>
        <w:tc>
          <w:tcPr>
            <w:tcW w:w="2135" w:type="dxa"/>
          </w:tcPr>
          <w:p w14:paraId="09060537" w14:textId="77777777" w:rsidR="00FE3DBC" w:rsidRPr="00FE3DBC" w:rsidRDefault="00FE3DBC" w:rsidP="00FE3DBC">
            <w:pPr>
              <w:rPr>
                <w:rFonts w:ascii="Avenir Next" w:hAnsi="Avenir Next"/>
                <w:bCs/>
                <w:sz w:val="16"/>
                <w:szCs w:val="16"/>
                <w:lang w:val="es-ES_tradnl"/>
              </w:rPr>
            </w:pPr>
            <w:r w:rsidRPr="00FE3DBC">
              <w:rPr>
                <w:rFonts w:ascii="Avenir Next" w:hAnsi="Avenir Next"/>
                <w:bCs/>
                <w:sz w:val="16"/>
                <w:szCs w:val="16"/>
                <w:lang w:val="es-ES_tradnl"/>
              </w:rPr>
              <w:t>Campaña para un juego más justo y otros (confidencial)</w:t>
            </w:r>
          </w:p>
          <w:p w14:paraId="57D20B7D" w14:textId="3F6E642E" w:rsidR="0073143C" w:rsidRPr="00CF4E25" w:rsidRDefault="0073143C" w:rsidP="00994127">
            <w:pPr>
              <w:rPr>
                <w:rFonts w:ascii="Avenir Next" w:hAnsi="Avenir Next"/>
                <w:bCs/>
                <w:sz w:val="16"/>
                <w:szCs w:val="16"/>
                <w:lang w:val="es-ES_tradnl"/>
              </w:rPr>
            </w:pPr>
          </w:p>
        </w:tc>
        <w:tc>
          <w:tcPr>
            <w:tcW w:w="3544" w:type="dxa"/>
          </w:tcPr>
          <w:p w14:paraId="300F95C0" w14:textId="3B0AA2C8" w:rsidR="0073143C" w:rsidRPr="00CF4E25" w:rsidRDefault="00FE3DBC" w:rsidP="00994127">
            <w:pPr>
              <w:rPr>
                <w:rFonts w:ascii="Avenir Next" w:hAnsi="Avenir Next"/>
                <w:bCs/>
                <w:sz w:val="16"/>
                <w:szCs w:val="16"/>
                <w:lang w:val="es-ES_tradnl"/>
              </w:rPr>
            </w:pPr>
            <w:r w:rsidRPr="00FE3DBC">
              <w:rPr>
                <w:rFonts w:ascii="Avenir Next" w:hAnsi="Avenir Next"/>
                <w:bCs/>
                <w:sz w:val="16"/>
                <w:szCs w:val="16"/>
                <w:lang w:val="es-ES_tradnl"/>
              </w:rPr>
              <w:t xml:space="preserve">Primer dimensionamiento total del mercado en el evento de apuestas más grande del mundo: los datos de </w:t>
            </w:r>
            <w:proofErr w:type="spellStart"/>
            <w:r w:rsidRPr="00FE3DBC">
              <w:rPr>
                <w:rFonts w:ascii="Avenir Next" w:hAnsi="Avenir Next"/>
                <w:bCs/>
                <w:sz w:val="16"/>
                <w:szCs w:val="16"/>
                <w:lang w:val="es-ES_tradnl"/>
              </w:rPr>
              <w:t>Yield</w:t>
            </w:r>
            <w:proofErr w:type="spellEnd"/>
            <w:r w:rsidRPr="00FE3DBC">
              <w:rPr>
                <w:rFonts w:ascii="Avenir Next" w:hAnsi="Avenir Next"/>
                <w:bCs/>
                <w:sz w:val="16"/>
                <w:szCs w:val="16"/>
                <w:lang w:val="es-ES_tradnl"/>
              </w:rPr>
              <w:t xml:space="preserve"> </w:t>
            </w:r>
            <w:proofErr w:type="spellStart"/>
            <w:r w:rsidRPr="00FE3DBC">
              <w:rPr>
                <w:rFonts w:ascii="Avenir Next" w:hAnsi="Avenir Next"/>
                <w:bCs/>
                <w:sz w:val="16"/>
                <w:szCs w:val="16"/>
                <w:lang w:val="es-ES_tradnl"/>
              </w:rPr>
              <w:t>Sec</w:t>
            </w:r>
            <w:proofErr w:type="spellEnd"/>
            <w:r w:rsidRPr="00FE3DBC">
              <w:rPr>
                <w:rFonts w:ascii="Avenir Next" w:hAnsi="Avenir Next"/>
                <w:bCs/>
                <w:sz w:val="16"/>
                <w:szCs w:val="16"/>
                <w:lang w:val="es-ES_tradnl"/>
              </w:rPr>
              <w:t xml:space="preserve"> predijeron con precisión el volumen legal dentro del 0,2 % del valor real</w:t>
            </w:r>
          </w:p>
        </w:tc>
        <w:tc>
          <w:tcPr>
            <w:tcW w:w="1927" w:type="dxa"/>
          </w:tcPr>
          <w:p w14:paraId="60F0AA55" w14:textId="77777777" w:rsidR="0073143C" w:rsidRPr="00CF4E25" w:rsidRDefault="0073143C" w:rsidP="00994127">
            <w:pPr>
              <w:rPr>
                <w:rFonts w:ascii="Avenir Next" w:hAnsi="Avenir Next"/>
                <w:bCs/>
                <w:color w:val="FF0000"/>
                <w:sz w:val="16"/>
                <w:szCs w:val="16"/>
                <w:lang w:val="es-ES_tradnl"/>
              </w:rPr>
            </w:pPr>
            <w:hyperlink r:id="rId17" w:history="1">
              <w:proofErr w:type="spellStart"/>
              <w:r w:rsidRPr="00CF4E25">
                <w:rPr>
                  <w:rStyle w:val="Hipervnculo"/>
                  <w:rFonts w:ascii="Avenir Next" w:hAnsi="Avenir Next"/>
                  <w:bCs/>
                  <w:color w:val="027FC5"/>
                  <w:sz w:val="16"/>
                  <w:szCs w:val="16"/>
                  <w:lang w:val="es-ES_tradnl"/>
                </w:rPr>
                <w:t>Fortune</w:t>
              </w:r>
              <w:proofErr w:type="spellEnd"/>
            </w:hyperlink>
          </w:p>
        </w:tc>
      </w:tr>
      <w:tr w:rsidR="0073143C" w:rsidRPr="00CF4E25" w14:paraId="57309931" w14:textId="77777777" w:rsidTr="00946703">
        <w:trPr>
          <w:jc w:val="center"/>
        </w:trPr>
        <w:tc>
          <w:tcPr>
            <w:tcW w:w="1404" w:type="dxa"/>
          </w:tcPr>
          <w:p w14:paraId="650364E7" w14:textId="77777777" w:rsidR="0073143C" w:rsidRPr="00CF4E25" w:rsidRDefault="0073143C" w:rsidP="00994127">
            <w:pPr>
              <w:rPr>
                <w:rFonts w:ascii="Avenir Next" w:hAnsi="Avenir Next"/>
                <w:bCs/>
                <w:sz w:val="16"/>
                <w:szCs w:val="16"/>
                <w:lang w:val="es-ES_tradnl"/>
              </w:rPr>
            </w:pPr>
            <w:r w:rsidRPr="00CF4E25">
              <w:rPr>
                <w:rFonts w:ascii="Avenir Next" w:hAnsi="Avenir Next"/>
                <w:bCs/>
                <w:sz w:val="16"/>
                <w:szCs w:val="16"/>
                <w:lang w:val="es-ES_tradnl"/>
              </w:rPr>
              <w:t xml:space="preserve">Super </w:t>
            </w:r>
            <w:proofErr w:type="spellStart"/>
            <w:r w:rsidRPr="00CF4E25">
              <w:rPr>
                <w:rFonts w:ascii="Avenir Next" w:hAnsi="Avenir Next"/>
                <w:bCs/>
                <w:sz w:val="16"/>
                <w:szCs w:val="16"/>
                <w:lang w:val="es-ES_tradnl"/>
              </w:rPr>
              <w:t>Bowl</w:t>
            </w:r>
            <w:proofErr w:type="spellEnd"/>
            <w:r w:rsidRPr="00CF4E25">
              <w:rPr>
                <w:rFonts w:ascii="Avenir Next" w:hAnsi="Avenir Next"/>
                <w:bCs/>
                <w:sz w:val="16"/>
                <w:szCs w:val="16"/>
                <w:lang w:val="es-ES_tradnl"/>
              </w:rPr>
              <w:t xml:space="preserve"> 2025</w:t>
            </w:r>
          </w:p>
        </w:tc>
        <w:tc>
          <w:tcPr>
            <w:tcW w:w="2135" w:type="dxa"/>
          </w:tcPr>
          <w:p w14:paraId="4E42EA54" w14:textId="69BD6B94" w:rsidR="0073143C" w:rsidRPr="00CF4E25" w:rsidRDefault="00FE3DBC" w:rsidP="00994127">
            <w:pPr>
              <w:rPr>
                <w:rFonts w:ascii="Avenir Next" w:hAnsi="Avenir Next"/>
                <w:bCs/>
                <w:sz w:val="16"/>
                <w:szCs w:val="16"/>
                <w:lang w:val="es-ES_tradnl"/>
              </w:rPr>
            </w:pPr>
            <w:r w:rsidRPr="00FE3DBC">
              <w:rPr>
                <w:rFonts w:ascii="Avenir Next" w:hAnsi="Avenir Next"/>
                <w:bCs/>
                <w:sz w:val="16"/>
                <w:szCs w:val="16"/>
                <w:lang w:val="es-ES_tradnl"/>
              </w:rPr>
              <w:t>Campaña para un juego más justo y otros (confidencial)</w:t>
            </w:r>
          </w:p>
        </w:tc>
        <w:tc>
          <w:tcPr>
            <w:tcW w:w="3544" w:type="dxa"/>
          </w:tcPr>
          <w:p w14:paraId="78246E61" w14:textId="248D1E7B" w:rsidR="0073143C" w:rsidRPr="00CF4E25" w:rsidRDefault="00FE3DBC" w:rsidP="00994127">
            <w:pPr>
              <w:rPr>
                <w:rFonts w:ascii="Avenir Next" w:hAnsi="Avenir Next"/>
                <w:bCs/>
                <w:color w:val="000000" w:themeColor="text1"/>
                <w:sz w:val="16"/>
                <w:szCs w:val="16"/>
                <w:lang w:val="es-ES_tradnl"/>
              </w:rPr>
            </w:pPr>
            <w:r w:rsidRPr="00FE3DBC">
              <w:rPr>
                <w:rFonts w:ascii="Avenir Next" w:hAnsi="Avenir Next"/>
                <w:bCs/>
                <w:color w:val="000000" w:themeColor="text1"/>
                <w:sz w:val="16"/>
                <w:szCs w:val="16"/>
                <w:lang w:val="es-ES_tradnl"/>
              </w:rPr>
              <w:t>Comprensión clara del grado en que el crimen ha dominado el evento deportivo más apostado en una sola instancia en el mundo</w:t>
            </w:r>
          </w:p>
        </w:tc>
        <w:tc>
          <w:tcPr>
            <w:tcW w:w="1927" w:type="dxa"/>
          </w:tcPr>
          <w:p w14:paraId="28AB8596" w14:textId="77777777" w:rsidR="0073143C" w:rsidRPr="00CF4E25" w:rsidRDefault="0073143C" w:rsidP="00994127">
            <w:pPr>
              <w:rPr>
                <w:rFonts w:ascii="Avenir Next" w:hAnsi="Avenir Next"/>
                <w:color w:val="FF0000"/>
                <w:sz w:val="16"/>
                <w:szCs w:val="16"/>
                <w:lang w:val="es-ES_tradnl"/>
              </w:rPr>
            </w:pPr>
            <w:hyperlink r:id="rId18" w:history="1">
              <w:r w:rsidRPr="00CF4E25">
                <w:rPr>
                  <w:rStyle w:val="Hipervnculo"/>
                  <w:rFonts w:ascii="Avenir Next" w:hAnsi="Avenir Next"/>
                  <w:color w:val="027FC5"/>
                  <w:sz w:val="16"/>
                  <w:szCs w:val="16"/>
                  <w:lang w:val="es-ES_tradnl"/>
                </w:rPr>
                <w:t>AP News</w:t>
              </w:r>
            </w:hyperlink>
          </w:p>
        </w:tc>
      </w:tr>
      <w:tr w:rsidR="0073143C" w:rsidRPr="00CF4E25" w14:paraId="6128639D" w14:textId="77777777" w:rsidTr="00B02F62">
        <w:trPr>
          <w:trHeight w:val="314"/>
          <w:jc w:val="center"/>
        </w:trPr>
        <w:tc>
          <w:tcPr>
            <w:tcW w:w="1404" w:type="dxa"/>
          </w:tcPr>
          <w:p w14:paraId="6ECD2507" w14:textId="77777777" w:rsidR="001D4A1D" w:rsidRPr="001D4A1D" w:rsidRDefault="0073143C" w:rsidP="001D4A1D">
            <w:pPr>
              <w:rPr>
                <w:rFonts w:ascii="Avenir Next" w:hAnsi="Avenir Next"/>
                <w:bCs/>
                <w:sz w:val="16"/>
                <w:szCs w:val="16"/>
                <w:lang w:val="en-US"/>
              </w:rPr>
            </w:pPr>
            <w:r w:rsidRPr="00CF4E25">
              <w:rPr>
                <w:rFonts w:ascii="Avenir Next" w:hAnsi="Avenir Next"/>
                <w:bCs/>
                <w:sz w:val="16"/>
                <w:szCs w:val="16"/>
                <w:lang w:val="es-ES_tradnl"/>
              </w:rPr>
              <w:t xml:space="preserve">ECA 2024 </w:t>
            </w:r>
            <w:r w:rsidR="001D4A1D" w:rsidRPr="001D4A1D">
              <w:rPr>
                <w:rFonts w:ascii="Avenir Next" w:hAnsi="Avenir Next"/>
                <w:bCs/>
                <w:sz w:val="16"/>
                <w:szCs w:val="16"/>
                <w:lang w:val="es-ES"/>
              </w:rPr>
              <w:t>Manifiesto</w:t>
            </w:r>
          </w:p>
          <w:p w14:paraId="7E71D480" w14:textId="4F127BDF" w:rsidR="0073143C" w:rsidRPr="00CF4E25" w:rsidRDefault="0073143C" w:rsidP="00994127">
            <w:pPr>
              <w:rPr>
                <w:rFonts w:ascii="Avenir Next" w:hAnsi="Avenir Next"/>
                <w:bCs/>
                <w:sz w:val="16"/>
                <w:szCs w:val="16"/>
                <w:lang w:val="es-ES_tradnl"/>
              </w:rPr>
            </w:pPr>
          </w:p>
        </w:tc>
        <w:tc>
          <w:tcPr>
            <w:tcW w:w="2135" w:type="dxa"/>
          </w:tcPr>
          <w:p w14:paraId="6FF21B52" w14:textId="5F043279" w:rsidR="0073143C" w:rsidRPr="00CF4E25" w:rsidRDefault="00FE3DBC" w:rsidP="00994127">
            <w:pPr>
              <w:rPr>
                <w:rFonts w:ascii="Avenir Next" w:hAnsi="Avenir Next"/>
                <w:bCs/>
                <w:sz w:val="16"/>
                <w:szCs w:val="16"/>
                <w:lang w:val="es-ES_tradnl"/>
              </w:rPr>
            </w:pPr>
            <w:r w:rsidRPr="00FE3DBC">
              <w:rPr>
                <w:rFonts w:ascii="Avenir Next" w:hAnsi="Avenir Next"/>
                <w:bCs/>
                <w:sz w:val="16"/>
                <w:szCs w:val="16"/>
                <w:lang w:val="es-ES_tradnl"/>
              </w:rPr>
              <w:t>Asociación Europea de Casinos</w:t>
            </w:r>
          </w:p>
        </w:tc>
        <w:tc>
          <w:tcPr>
            <w:tcW w:w="3544" w:type="dxa"/>
          </w:tcPr>
          <w:p w14:paraId="5EC40440" w14:textId="77777777" w:rsidR="00FE3DBC" w:rsidRPr="00FE3DBC" w:rsidRDefault="00FE3DBC" w:rsidP="00FE3DBC">
            <w:pPr>
              <w:rPr>
                <w:rFonts w:ascii="Avenir Next" w:hAnsi="Avenir Next"/>
                <w:bCs/>
                <w:color w:val="000000" w:themeColor="text1"/>
                <w:sz w:val="16"/>
                <w:szCs w:val="16"/>
                <w:lang w:val="es-ES_tradnl"/>
              </w:rPr>
            </w:pPr>
            <w:r w:rsidRPr="00FE3DBC">
              <w:rPr>
                <w:rFonts w:ascii="Avenir Next" w:hAnsi="Avenir Next"/>
                <w:bCs/>
                <w:color w:val="000000" w:themeColor="text1"/>
                <w:sz w:val="16"/>
                <w:szCs w:val="16"/>
                <w:lang w:val="es-ES_tradnl"/>
              </w:rPr>
              <w:t>Apoyar a la UE y a sus Estados miembros en la lucha contra la delincuencia</w:t>
            </w:r>
          </w:p>
          <w:p w14:paraId="360F1D7D" w14:textId="3AC2D076" w:rsidR="0073143C" w:rsidRPr="00CF4E25" w:rsidRDefault="0073143C" w:rsidP="00994127">
            <w:pPr>
              <w:rPr>
                <w:rFonts w:ascii="Avenir Next" w:hAnsi="Avenir Next"/>
                <w:bCs/>
                <w:color w:val="000000" w:themeColor="text1"/>
                <w:sz w:val="16"/>
                <w:szCs w:val="16"/>
                <w:lang w:val="es-ES_tradnl"/>
              </w:rPr>
            </w:pPr>
          </w:p>
        </w:tc>
        <w:tc>
          <w:tcPr>
            <w:tcW w:w="1927" w:type="dxa"/>
          </w:tcPr>
          <w:p w14:paraId="7CEB1242" w14:textId="77777777" w:rsidR="0073143C" w:rsidRPr="00CF4E25" w:rsidRDefault="0073143C" w:rsidP="00994127">
            <w:pPr>
              <w:rPr>
                <w:rFonts w:ascii="Avenir Next" w:hAnsi="Avenir Next"/>
                <w:color w:val="FF0000"/>
                <w:sz w:val="16"/>
                <w:szCs w:val="16"/>
                <w:lang w:val="es-ES_tradnl"/>
              </w:rPr>
            </w:pPr>
            <w:hyperlink r:id="rId19" w:history="1">
              <w:proofErr w:type="spellStart"/>
              <w:r w:rsidRPr="00CF4E25">
                <w:rPr>
                  <w:rStyle w:val="Hipervnculo"/>
                  <w:rFonts w:ascii="Avenir Next" w:hAnsi="Avenir Next"/>
                  <w:color w:val="027FC5"/>
                  <w:sz w:val="16"/>
                  <w:szCs w:val="16"/>
                  <w:lang w:val="es-ES_tradnl"/>
                </w:rPr>
                <w:t>European</w:t>
              </w:r>
              <w:proofErr w:type="spellEnd"/>
              <w:r w:rsidRPr="00CF4E25">
                <w:rPr>
                  <w:rStyle w:val="Hipervnculo"/>
                  <w:rFonts w:ascii="Avenir Next" w:hAnsi="Avenir Next"/>
                  <w:color w:val="027FC5"/>
                  <w:sz w:val="16"/>
                  <w:szCs w:val="16"/>
                  <w:lang w:val="es-ES_tradnl"/>
                </w:rPr>
                <w:t xml:space="preserve"> Casino </w:t>
              </w:r>
              <w:proofErr w:type="spellStart"/>
              <w:r w:rsidRPr="00CF4E25">
                <w:rPr>
                  <w:rStyle w:val="Hipervnculo"/>
                  <w:rFonts w:ascii="Avenir Next" w:hAnsi="Avenir Next"/>
                  <w:color w:val="027FC5"/>
                  <w:sz w:val="16"/>
                  <w:szCs w:val="16"/>
                  <w:lang w:val="es-ES_tradnl"/>
                </w:rPr>
                <w:t>Association</w:t>
              </w:r>
              <w:proofErr w:type="spellEnd"/>
              <w:r w:rsidRPr="00CF4E25">
                <w:rPr>
                  <w:rStyle w:val="Hipervnculo"/>
                  <w:rFonts w:ascii="Avenir Next" w:hAnsi="Avenir Next"/>
                  <w:color w:val="027FC5"/>
                  <w:sz w:val="16"/>
                  <w:szCs w:val="16"/>
                  <w:lang w:val="es-ES_tradnl"/>
                </w:rPr>
                <w:t xml:space="preserve"> </w:t>
              </w:r>
              <w:proofErr w:type="spellStart"/>
              <w:r w:rsidRPr="00CF4E25">
                <w:rPr>
                  <w:rStyle w:val="Hipervnculo"/>
                  <w:rFonts w:ascii="Avenir Next" w:hAnsi="Avenir Next"/>
                  <w:color w:val="027FC5"/>
                  <w:sz w:val="16"/>
                  <w:szCs w:val="16"/>
                  <w:lang w:val="es-ES_tradnl"/>
                </w:rPr>
                <w:t>Public</w:t>
              </w:r>
              <w:proofErr w:type="spellEnd"/>
              <w:r w:rsidRPr="00CF4E25">
                <w:rPr>
                  <w:rStyle w:val="Hipervnculo"/>
                  <w:rFonts w:ascii="Avenir Next" w:hAnsi="Avenir Next"/>
                  <w:color w:val="027FC5"/>
                  <w:sz w:val="16"/>
                  <w:szCs w:val="16"/>
                  <w:lang w:val="es-ES_tradnl"/>
                </w:rPr>
                <w:t xml:space="preserve"> </w:t>
              </w:r>
              <w:proofErr w:type="spellStart"/>
              <w:r w:rsidRPr="00CF4E25">
                <w:rPr>
                  <w:rStyle w:val="Hipervnculo"/>
                  <w:rFonts w:ascii="Avenir Next" w:hAnsi="Avenir Next"/>
                  <w:color w:val="027FC5"/>
                  <w:sz w:val="16"/>
                  <w:szCs w:val="16"/>
                  <w:lang w:val="es-ES_tradnl"/>
                </w:rPr>
                <w:t>Manifesto</w:t>
              </w:r>
              <w:proofErr w:type="spellEnd"/>
            </w:hyperlink>
          </w:p>
        </w:tc>
      </w:tr>
    </w:tbl>
    <w:p w14:paraId="5FBA1DD7" w14:textId="77777777" w:rsidR="00540661" w:rsidRPr="00CF4E25" w:rsidRDefault="00540661" w:rsidP="002F47B9">
      <w:pPr>
        <w:jc w:val="both"/>
        <w:rPr>
          <w:rFonts w:ascii="Avenir Next" w:hAnsi="Avenir Next"/>
          <w:b/>
          <w:u w:val="single"/>
          <w:lang w:val="es-ES_tradnl"/>
        </w:rPr>
      </w:pPr>
    </w:p>
    <w:p w14:paraId="648D390A" w14:textId="77777777" w:rsidR="0092185A" w:rsidRPr="00CF4E25" w:rsidRDefault="0092185A" w:rsidP="0092185A">
      <w:pPr>
        <w:jc w:val="both"/>
        <w:rPr>
          <w:rFonts w:ascii="Avenir Next" w:hAnsi="Avenir Next"/>
          <w:b/>
          <w:u w:val="single"/>
          <w:lang w:val="es-ES_tradnl"/>
        </w:rPr>
      </w:pPr>
      <w:r w:rsidRPr="00CF4E25">
        <w:rPr>
          <w:rFonts w:ascii="Avenir Next" w:hAnsi="Avenir Next"/>
          <w:b/>
          <w:bCs/>
          <w:u w:val="single"/>
          <w:lang w:val="es-ES_tradnl"/>
        </w:rPr>
        <w:t>Nuestra Metodología</w:t>
      </w:r>
    </w:p>
    <w:p w14:paraId="42891A46" w14:textId="77777777" w:rsidR="0073143C" w:rsidRPr="00CF4E25" w:rsidRDefault="0073143C" w:rsidP="002F47B9">
      <w:pPr>
        <w:jc w:val="both"/>
        <w:rPr>
          <w:rFonts w:ascii="Avenir Next" w:hAnsi="Avenir Next"/>
          <w:bCs/>
          <w:sz w:val="20"/>
          <w:szCs w:val="20"/>
          <w:lang w:val="es-ES_tradnl"/>
        </w:rPr>
      </w:pPr>
    </w:p>
    <w:p w14:paraId="227C8524" w14:textId="77777777"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 xml:space="preserve">Las marcas de apuestas y juegos en línea con licencia y regulación contribuyen a tres factores esenciales dentro de su actividad: Los Tres Cs de </w:t>
      </w:r>
      <w:proofErr w:type="spellStart"/>
      <w:r w:rsidRPr="00CF4E25">
        <w:rPr>
          <w:rFonts w:ascii="Avenir Next" w:hAnsi="Avenir Next"/>
          <w:sz w:val="20"/>
          <w:szCs w:val="20"/>
          <w:lang w:val="es-ES_tradnl"/>
        </w:rPr>
        <w:t>Yield</w:t>
      </w:r>
      <w:proofErr w:type="spellEnd"/>
      <w:r w:rsidRPr="00CF4E25">
        <w:rPr>
          <w:rFonts w:ascii="Avenir Next" w:hAnsi="Avenir Next"/>
          <w:sz w:val="20"/>
          <w:szCs w:val="20"/>
          <w:lang w:val="es-ES_tradnl"/>
        </w:rPr>
        <w:t xml:space="preserve"> Sec.</w:t>
      </w:r>
    </w:p>
    <w:p w14:paraId="3481AEBC" w14:textId="77777777" w:rsidR="00FB2E92" w:rsidRPr="00CF4E25" w:rsidRDefault="00FB2E92" w:rsidP="0092185A">
      <w:pPr>
        <w:jc w:val="both"/>
        <w:rPr>
          <w:rFonts w:ascii="Avenir Next" w:hAnsi="Avenir Next"/>
          <w:sz w:val="20"/>
          <w:szCs w:val="20"/>
          <w:lang w:val="es-ES_tradnl"/>
        </w:rPr>
      </w:pPr>
    </w:p>
    <w:p w14:paraId="1E0C8B0D" w14:textId="77777777" w:rsidR="0092185A" w:rsidRPr="00CF4E25" w:rsidRDefault="0092185A" w:rsidP="0092185A">
      <w:pPr>
        <w:jc w:val="both"/>
        <w:rPr>
          <w:rFonts w:ascii="Avenir Next" w:hAnsi="Avenir Next"/>
          <w:b/>
          <w:bCs/>
          <w:sz w:val="20"/>
          <w:szCs w:val="20"/>
          <w:lang w:val="es-ES_tradnl"/>
        </w:rPr>
      </w:pPr>
      <w:r w:rsidRPr="00CF4E25">
        <w:rPr>
          <w:rFonts w:ascii="Avenir Next" w:hAnsi="Avenir Next"/>
          <w:b/>
          <w:bCs/>
          <w:sz w:val="20"/>
          <w:szCs w:val="20"/>
          <w:lang w:val="es-ES_tradnl"/>
        </w:rPr>
        <w:t>Los Tres Cs de las Apuestas y Juegos en Línea Legales</w:t>
      </w:r>
    </w:p>
    <w:p w14:paraId="623F2473" w14:textId="77777777" w:rsidR="0092185A" w:rsidRPr="00CF4E25" w:rsidRDefault="0092185A" w:rsidP="0092185A">
      <w:pPr>
        <w:numPr>
          <w:ilvl w:val="0"/>
          <w:numId w:val="4"/>
        </w:numPr>
        <w:jc w:val="both"/>
        <w:rPr>
          <w:rFonts w:ascii="Avenir Next" w:hAnsi="Avenir Next"/>
          <w:bCs/>
          <w:sz w:val="20"/>
          <w:szCs w:val="20"/>
          <w:lang w:val="es-ES_tradnl"/>
        </w:rPr>
      </w:pPr>
      <w:r w:rsidRPr="00CF4E25">
        <w:rPr>
          <w:rFonts w:ascii="Avenir Next" w:hAnsi="Avenir Next"/>
          <w:b/>
          <w:bCs/>
          <w:sz w:val="20"/>
          <w:szCs w:val="20"/>
          <w:lang w:val="es-ES_tradnl"/>
        </w:rPr>
        <w:t>Comercio:</w:t>
      </w:r>
      <w:r w:rsidRPr="00CF4E25">
        <w:rPr>
          <w:rFonts w:ascii="Avenir Next" w:hAnsi="Avenir Next"/>
          <w:bCs/>
          <w:sz w:val="20"/>
          <w:szCs w:val="20"/>
          <w:lang w:val="es-ES_tradnl"/>
        </w:rPr>
        <w:t xml:space="preserve"> Apoyan el comercio local mediante la generación de empleo en el país, inversión en marketing, contratación de servicios y otras actividades dentro de la cadena de suministro.</w:t>
      </w:r>
    </w:p>
    <w:p w14:paraId="2B66287E" w14:textId="77777777" w:rsidR="0092185A" w:rsidRPr="00CF4E25" w:rsidRDefault="0092185A" w:rsidP="0092185A">
      <w:pPr>
        <w:numPr>
          <w:ilvl w:val="0"/>
          <w:numId w:val="4"/>
        </w:numPr>
        <w:jc w:val="both"/>
        <w:rPr>
          <w:rFonts w:ascii="Avenir Next" w:hAnsi="Avenir Next"/>
          <w:bCs/>
          <w:sz w:val="20"/>
          <w:szCs w:val="20"/>
          <w:lang w:val="es-ES_tradnl"/>
        </w:rPr>
      </w:pPr>
      <w:r w:rsidRPr="00CF4E25">
        <w:rPr>
          <w:rFonts w:ascii="Avenir Next" w:hAnsi="Avenir Next"/>
          <w:b/>
          <w:bCs/>
          <w:sz w:val="20"/>
          <w:szCs w:val="20"/>
          <w:lang w:val="es-ES_tradnl"/>
        </w:rPr>
        <w:t>Comunidad:</w:t>
      </w:r>
      <w:r w:rsidRPr="00CF4E25">
        <w:rPr>
          <w:rFonts w:ascii="Avenir Next" w:hAnsi="Avenir Next"/>
          <w:bCs/>
          <w:sz w:val="20"/>
          <w:szCs w:val="20"/>
          <w:lang w:val="es-ES_tradnl"/>
        </w:rPr>
        <w:t xml:space="preserve"> Aportan a la comunidad local a través del pago de impuestos.</w:t>
      </w:r>
    </w:p>
    <w:p w14:paraId="092C4604" w14:textId="77777777" w:rsidR="0092185A" w:rsidRPr="00CF4E25" w:rsidRDefault="0092185A" w:rsidP="0092185A">
      <w:pPr>
        <w:numPr>
          <w:ilvl w:val="0"/>
          <w:numId w:val="4"/>
        </w:numPr>
        <w:jc w:val="both"/>
        <w:rPr>
          <w:rFonts w:ascii="Avenir Next" w:hAnsi="Avenir Next"/>
          <w:bCs/>
          <w:sz w:val="20"/>
          <w:szCs w:val="20"/>
          <w:lang w:val="es-ES_tradnl"/>
        </w:rPr>
      </w:pPr>
      <w:r w:rsidRPr="00CF4E25">
        <w:rPr>
          <w:rFonts w:ascii="Avenir Next" w:hAnsi="Avenir Next"/>
          <w:b/>
          <w:bCs/>
          <w:sz w:val="20"/>
          <w:szCs w:val="20"/>
          <w:lang w:val="es-ES_tradnl"/>
        </w:rPr>
        <w:t>Consumidores:</w:t>
      </w:r>
      <w:r w:rsidRPr="00CF4E25">
        <w:rPr>
          <w:rFonts w:ascii="Avenir Next" w:hAnsi="Avenir Next"/>
          <w:bCs/>
          <w:sz w:val="20"/>
          <w:szCs w:val="20"/>
          <w:lang w:val="es-ES_tradnl"/>
        </w:rPr>
        <w:t xml:space="preserve"> Protegen a los consumidores y garantizan la seguridad del público mediante el cumplimiento de las leyes y regulaciones locales, así como la notificación de actividades sospechosas de apuestas, lo que promueve aún más el juego limpio y la integridad deportiva.</w:t>
      </w:r>
    </w:p>
    <w:p w14:paraId="62473E3B" w14:textId="77777777" w:rsidR="00FB2E92" w:rsidRPr="00CF4E25" w:rsidRDefault="00FB2E92" w:rsidP="0092185A">
      <w:pPr>
        <w:jc w:val="both"/>
        <w:rPr>
          <w:rFonts w:ascii="Avenir Next" w:hAnsi="Avenir Next"/>
          <w:sz w:val="20"/>
          <w:szCs w:val="20"/>
          <w:lang w:val="es-ES_tradnl"/>
        </w:rPr>
      </w:pPr>
    </w:p>
    <w:p w14:paraId="0286AB93" w14:textId="198A1B55" w:rsidR="0092185A" w:rsidRPr="00CF4E25" w:rsidRDefault="0092185A" w:rsidP="0092185A">
      <w:pPr>
        <w:jc w:val="both"/>
        <w:rPr>
          <w:rFonts w:ascii="Avenir Next" w:hAnsi="Avenir Next"/>
          <w:sz w:val="20"/>
          <w:szCs w:val="20"/>
          <w:lang w:val="es-ES_tradnl"/>
        </w:rPr>
      </w:pPr>
      <w:r w:rsidRPr="00CF4E25">
        <w:rPr>
          <w:rFonts w:ascii="Avenir Next" w:hAnsi="Avenir Next"/>
          <w:sz w:val="20"/>
          <w:szCs w:val="20"/>
          <w:lang w:val="es-ES_tradnl"/>
        </w:rPr>
        <w:t>Solo los operadores de apuestas y juegos en línea regulados y con licencia contribuyen a Los Tres Cs.</w:t>
      </w:r>
    </w:p>
    <w:p w14:paraId="2F5045F7" w14:textId="77777777" w:rsidR="00FB2E92" w:rsidRPr="00CF4E25" w:rsidRDefault="00FB2E92" w:rsidP="0092185A">
      <w:pPr>
        <w:jc w:val="both"/>
        <w:rPr>
          <w:rFonts w:ascii="Avenir Next" w:hAnsi="Avenir Next"/>
          <w:bCs/>
          <w:sz w:val="20"/>
          <w:szCs w:val="20"/>
          <w:lang w:val="es-ES_tradnl"/>
        </w:rPr>
      </w:pPr>
    </w:p>
    <w:p w14:paraId="0370C8A6" w14:textId="622B39AB" w:rsidR="0092185A" w:rsidRPr="00CF4E25" w:rsidRDefault="0092185A" w:rsidP="0092185A">
      <w:pPr>
        <w:jc w:val="both"/>
        <w:rPr>
          <w:rFonts w:ascii="Avenir Next" w:hAnsi="Avenir Next"/>
          <w:bCs/>
          <w:sz w:val="20"/>
          <w:szCs w:val="20"/>
          <w:lang w:val="es-ES_tradnl"/>
        </w:rPr>
      </w:pPr>
      <w:r w:rsidRPr="00CF4E25">
        <w:rPr>
          <w:rFonts w:ascii="Avenir Next" w:hAnsi="Avenir Next"/>
          <w:bCs/>
          <w:sz w:val="20"/>
          <w:szCs w:val="20"/>
          <w:lang w:val="es-ES_tradnl"/>
        </w:rPr>
        <w:t>Por otro lado, los operadores de apuestas y juegos no regulados, que además no cumplen con estándares internacionales, carecen de licencias y certificaciones técnicas actualizadas, no contribuyen en absoluto. Más aún, abusan y perjudican activamente a sus consumidores, principalmente a través de productos injustos, inseguros y fuera de regulación. Además, si los clientes logran obtener ganancias en estas plataformas, a menudo simplemente no se les paga.</w:t>
      </w:r>
    </w:p>
    <w:p w14:paraId="44700675" w14:textId="77777777" w:rsidR="00FB2E92" w:rsidRPr="00CF4E25" w:rsidRDefault="00FB2E92" w:rsidP="0092185A">
      <w:pPr>
        <w:jc w:val="both"/>
        <w:rPr>
          <w:rFonts w:ascii="Avenir Next" w:hAnsi="Avenir Next"/>
          <w:bCs/>
          <w:sz w:val="20"/>
          <w:szCs w:val="20"/>
          <w:lang w:val="es-ES_tradnl"/>
        </w:rPr>
      </w:pPr>
    </w:p>
    <w:p w14:paraId="18CE3C29" w14:textId="77777777" w:rsidR="0092185A" w:rsidRPr="00CF4E25" w:rsidRDefault="0092185A" w:rsidP="0092185A">
      <w:pPr>
        <w:jc w:val="both"/>
        <w:rPr>
          <w:rFonts w:ascii="Avenir Next" w:hAnsi="Avenir Next"/>
          <w:bCs/>
          <w:sz w:val="20"/>
          <w:szCs w:val="20"/>
          <w:lang w:val="es-ES_tradnl"/>
        </w:rPr>
      </w:pPr>
      <w:r w:rsidRPr="00CF4E25">
        <w:rPr>
          <w:rFonts w:ascii="Avenir Next" w:hAnsi="Avenir Next"/>
          <w:bCs/>
          <w:sz w:val="20"/>
          <w:szCs w:val="20"/>
          <w:lang w:val="es-ES_tradnl"/>
        </w:rPr>
        <w:t xml:space="preserve">Por lo tanto, la </w:t>
      </w:r>
      <w:r w:rsidRPr="00CF4E25">
        <w:rPr>
          <w:rFonts w:ascii="Avenir Next" w:hAnsi="Avenir Next"/>
          <w:b/>
          <w:bCs/>
          <w:sz w:val="20"/>
          <w:szCs w:val="20"/>
          <w:lang w:val="es-ES_tradnl"/>
        </w:rPr>
        <w:t>monitoreo, fiscalización y aplicación de sanciones</w:t>
      </w:r>
      <w:r w:rsidRPr="00CF4E25">
        <w:rPr>
          <w:rFonts w:ascii="Avenir Next" w:hAnsi="Avenir Next"/>
          <w:bCs/>
          <w:sz w:val="20"/>
          <w:szCs w:val="20"/>
          <w:lang w:val="es-ES_tradnl"/>
        </w:rPr>
        <w:t xml:space="preserve"> contra la presencia y operatividad de operadores sin licencia debe convertirse en una </w:t>
      </w:r>
      <w:r w:rsidRPr="00CF4E25">
        <w:rPr>
          <w:rFonts w:ascii="Avenir Next" w:hAnsi="Avenir Next"/>
          <w:b/>
          <w:bCs/>
          <w:sz w:val="20"/>
          <w:szCs w:val="20"/>
          <w:lang w:val="es-ES_tradnl"/>
        </w:rPr>
        <w:t>estrategia prioritaria</w:t>
      </w:r>
      <w:r w:rsidRPr="00CF4E25">
        <w:rPr>
          <w:rFonts w:ascii="Avenir Next" w:hAnsi="Avenir Next"/>
          <w:bCs/>
          <w:sz w:val="20"/>
          <w:szCs w:val="20"/>
          <w:lang w:val="es-ES_tradnl"/>
        </w:rPr>
        <w:t xml:space="preserve"> para todos los actores legales, incluidos reguladores, operadores, afiliados, proveedores de pagos, plataformas de medios, fuerzas de seguridad y organismos fiscales. Cada uno de estos actores tiene un rol fundamental en la lucha por el control y la protección del mercado chileno de apuestas y juegos en línea.</w:t>
      </w:r>
    </w:p>
    <w:p w14:paraId="6051E5D0" w14:textId="77777777" w:rsidR="00FB2E92" w:rsidRPr="00CF4E25" w:rsidRDefault="00FB2E92" w:rsidP="0092185A">
      <w:pPr>
        <w:jc w:val="both"/>
        <w:rPr>
          <w:rFonts w:ascii="Avenir Next" w:hAnsi="Avenir Next"/>
          <w:bCs/>
          <w:sz w:val="20"/>
          <w:szCs w:val="20"/>
          <w:lang w:val="es-ES_tradnl"/>
        </w:rPr>
      </w:pPr>
    </w:p>
    <w:p w14:paraId="3AE6AFAD" w14:textId="77777777" w:rsidR="0092185A" w:rsidRPr="00CF4E25" w:rsidRDefault="0092185A" w:rsidP="0092185A">
      <w:pPr>
        <w:jc w:val="both"/>
        <w:rPr>
          <w:rFonts w:ascii="Avenir Next" w:hAnsi="Avenir Next"/>
          <w:bCs/>
          <w:sz w:val="20"/>
          <w:szCs w:val="20"/>
          <w:lang w:val="es-ES_tradnl"/>
        </w:rPr>
      </w:pPr>
      <w:r w:rsidRPr="00CF4E25">
        <w:rPr>
          <w:rFonts w:ascii="Avenir Next" w:hAnsi="Avenir Next"/>
          <w:bCs/>
          <w:sz w:val="20"/>
          <w:szCs w:val="20"/>
          <w:lang w:val="es-ES_tradnl"/>
        </w:rPr>
        <w:t xml:space="preserve">Este no es solo un problema del regulador o de las autoridades. Es un problema de </w:t>
      </w:r>
      <w:r w:rsidRPr="00CF4E25">
        <w:rPr>
          <w:rFonts w:ascii="Avenir Next" w:hAnsi="Avenir Next"/>
          <w:b/>
          <w:bCs/>
          <w:sz w:val="20"/>
          <w:szCs w:val="20"/>
          <w:lang w:val="es-ES_tradnl"/>
        </w:rPr>
        <w:t>todos</w:t>
      </w:r>
      <w:r w:rsidRPr="00CF4E25">
        <w:rPr>
          <w:rFonts w:ascii="Avenir Next" w:hAnsi="Avenir Next"/>
          <w:bCs/>
          <w:sz w:val="20"/>
          <w:szCs w:val="20"/>
          <w:lang w:val="es-ES_tradnl"/>
        </w:rPr>
        <w:t xml:space="preserve"> los participantes del mercado regulado, incluidos operadores y afiliados. Solo cuando cada parte comprenda su mercado y su posición dentro de él de manera clara y efectiva, y acepte que el mercado está siendo invadido por operadores no regulados, la comunidad de actores legales podrá actuar en su propio interés, tomar medidas contra estos operadores y avanzar hacia el cumplimiento de </w:t>
      </w:r>
      <w:r w:rsidRPr="00CF4E25">
        <w:rPr>
          <w:rFonts w:ascii="Avenir Next" w:hAnsi="Avenir Next"/>
          <w:b/>
          <w:bCs/>
          <w:sz w:val="20"/>
          <w:szCs w:val="20"/>
          <w:lang w:val="es-ES_tradnl"/>
        </w:rPr>
        <w:t>Los Tres Cs</w:t>
      </w:r>
      <w:r w:rsidRPr="00CF4E25">
        <w:rPr>
          <w:rFonts w:ascii="Avenir Next" w:hAnsi="Avenir Next"/>
          <w:bCs/>
          <w:sz w:val="20"/>
          <w:szCs w:val="20"/>
          <w:lang w:val="es-ES_tradnl"/>
        </w:rPr>
        <w:t xml:space="preserve"> dentro del ecosistema de apuestas y juegos en línea.</w:t>
      </w:r>
    </w:p>
    <w:p w14:paraId="6332E67D" w14:textId="77777777" w:rsidR="001D43B1" w:rsidRPr="00CF4E25" w:rsidRDefault="001D43B1" w:rsidP="002F47B9">
      <w:pPr>
        <w:jc w:val="both"/>
        <w:rPr>
          <w:rFonts w:ascii="Avenir Next" w:hAnsi="Avenir Next"/>
          <w:bCs/>
          <w:sz w:val="20"/>
          <w:szCs w:val="20"/>
          <w:lang w:val="es-ES_tradnl"/>
        </w:rPr>
      </w:pPr>
    </w:p>
    <w:p w14:paraId="47007124" w14:textId="77777777"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¿Qué es y qué no es el Juego y las Apuestas?</w:t>
      </w:r>
    </w:p>
    <w:p w14:paraId="0C11E901" w14:textId="77777777" w:rsidR="00D75D33" w:rsidRPr="00CF4E25" w:rsidRDefault="00D75D33" w:rsidP="002F47B9">
      <w:pPr>
        <w:jc w:val="both"/>
        <w:rPr>
          <w:rFonts w:ascii="Avenir Next" w:hAnsi="Avenir Next"/>
          <w:b/>
          <w:color w:val="000000" w:themeColor="text1"/>
          <w:sz w:val="20"/>
          <w:szCs w:val="20"/>
          <w:lang w:val="es-ES_tradnl"/>
        </w:rPr>
      </w:pPr>
    </w:p>
    <w:p w14:paraId="77653980" w14:textId="77777777" w:rsidR="0092185A" w:rsidRPr="00CF4E25" w:rsidRDefault="0092185A" w:rsidP="0092185A">
      <w:pPr>
        <w:jc w:val="both"/>
        <w:rPr>
          <w:rFonts w:ascii="Avenir Next" w:hAnsi="Avenir Next"/>
          <w:bCs/>
          <w:color w:val="000000" w:themeColor="text1"/>
          <w:sz w:val="20"/>
          <w:szCs w:val="20"/>
          <w:lang w:val="es-ES_tradnl"/>
        </w:rPr>
      </w:pPr>
      <w:proofErr w:type="spellStart"/>
      <w:r w:rsidRPr="00CF4E25">
        <w:rPr>
          <w:rFonts w:ascii="Avenir Next" w:hAnsi="Avenir Next"/>
          <w:bCs/>
          <w:color w:val="000000" w:themeColor="text1"/>
          <w:sz w:val="20"/>
          <w:szCs w:val="20"/>
          <w:lang w:val="es-ES_tradnl"/>
        </w:rPr>
        <w:lastRenderedPageBreak/>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evalúa el mercado considerando productos estándar, como apuestas deportivas y juegos de casino, pero también analiza nuevas formas de apuestas como "skins </w:t>
      </w:r>
      <w:proofErr w:type="spellStart"/>
      <w:r w:rsidRPr="00CF4E25">
        <w:rPr>
          <w:rFonts w:ascii="Avenir Next" w:hAnsi="Avenir Next"/>
          <w:bCs/>
          <w:color w:val="000000" w:themeColor="text1"/>
          <w:sz w:val="20"/>
          <w:szCs w:val="20"/>
          <w:lang w:val="es-ES_tradnl"/>
        </w:rPr>
        <w:t>betting</w:t>
      </w:r>
      <w:proofErr w:type="spellEnd"/>
      <w:r w:rsidRPr="00CF4E25">
        <w:rPr>
          <w:rFonts w:ascii="Avenir Next" w:hAnsi="Avenir Next"/>
          <w:bCs/>
          <w:color w:val="000000" w:themeColor="text1"/>
          <w:sz w:val="20"/>
          <w:szCs w:val="20"/>
          <w:lang w:val="es-ES_tradnl"/>
        </w:rPr>
        <w:t>", "</w:t>
      </w:r>
      <w:proofErr w:type="spellStart"/>
      <w:r w:rsidRPr="00CF4E25">
        <w:rPr>
          <w:rFonts w:ascii="Avenir Next" w:hAnsi="Avenir Next"/>
          <w:bCs/>
          <w:color w:val="000000" w:themeColor="text1"/>
          <w:sz w:val="20"/>
          <w:szCs w:val="20"/>
          <w:lang w:val="es-ES_tradnl"/>
        </w:rPr>
        <w:t>predictors</w:t>
      </w:r>
      <w:proofErr w:type="spellEnd"/>
      <w:r w:rsidRPr="00CF4E25">
        <w:rPr>
          <w:rFonts w:ascii="Avenir Next" w:hAnsi="Avenir Next"/>
          <w:bCs/>
          <w:color w:val="000000" w:themeColor="text1"/>
          <w:sz w:val="20"/>
          <w:szCs w:val="20"/>
          <w:lang w:val="es-ES_tradnl"/>
        </w:rPr>
        <w:t>" y "productos financieros falsos". Aunque muchas jurisdicciones no los reconocen aún como apuestas o juegos de azar, cumplen con las definiciones más avanzadas de juego en el Reino Unido, donde estas actividades se clasifican de la siguiente manera:</w:t>
      </w:r>
    </w:p>
    <w:p w14:paraId="78FF00A9" w14:textId="77777777" w:rsidR="00FB2E92" w:rsidRPr="00CF4E25" w:rsidRDefault="00FB2E92" w:rsidP="0092185A">
      <w:pPr>
        <w:jc w:val="both"/>
        <w:rPr>
          <w:rFonts w:ascii="Avenir Next" w:hAnsi="Avenir Next"/>
          <w:bCs/>
          <w:color w:val="000000" w:themeColor="text1"/>
          <w:sz w:val="20"/>
          <w:szCs w:val="20"/>
          <w:lang w:val="es-ES_tradnl"/>
        </w:rPr>
      </w:pPr>
    </w:p>
    <w:p w14:paraId="3E1E57FF" w14:textId="77777777" w:rsidR="0092185A" w:rsidRPr="00CF4E25" w:rsidRDefault="0092185A" w:rsidP="00FB2E92">
      <w:pPr>
        <w:ind w:left="720"/>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Apuestas:</w:t>
      </w:r>
      <w:r w:rsidRPr="00CF4E25">
        <w:rPr>
          <w:rFonts w:ascii="Avenir Next" w:hAnsi="Avenir Next"/>
          <w:bCs/>
          <w:color w:val="000000" w:themeColor="text1"/>
          <w:sz w:val="20"/>
          <w:szCs w:val="20"/>
          <w:lang w:val="es-ES_tradnl"/>
        </w:rPr>
        <w:t xml:space="preserve"> Se define como la realización o aceptación de una apuesta sobre:</w:t>
      </w:r>
    </w:p>
    <w:p w14:paraId="2D22A64F" w14:textId="77777777" w:rsidR="0092185A" w:rsidRPr="00CF4E25" w:rsidRDefault="0092185A" w:rsidP="0092185A">
      <w:pPr>
        <w:numPr>
          <w:ilvl w:val="1"/>
          <w:numId w:val="5"/>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El resultado de una carrera, competencia u otro evento o proceso.</w:t>
      </w:r>
    </w:p>
    <w:p w14:paraId="2552ED62" w14:textId="77777777" w:rsidR="0092185A" w:rsidRPr="00CF4E25" w:rsidRDefault="0092185A" w:rsidP="0092185A">
      <w:pPr>
        <w:numPr>
          <w:ilvl w:val="1"/>
          <w:numId w:val="5"/>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La probabilidad de que algo ocurra o no ocurra.</w:t>
      </w:r>
    </w:p>
    <w:p w14:paraId="7969836B" w14:textId="77777777" w:rsidR="0092185A" w:rsidRPr="00CF4E25" w:rsidRDefault="0092185A" w:rsidP="0092185A">
      <w:pPr>
        <w:numPr>
          <w:ilvl w:val="1"/>
          <w:numId w:val="5"/>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Si algo es o no es verdadero.</w:t>
      </w:r>
    </w:p>
    <w:p w14:paraId="7EF9B39D" w14:textId="77777777" w:rsidR="00FB2E92" w:rsidRPr="00CF4E25" w:rsidRDefault="00FB2E92" w:rsidP="00FB2E92">
      <w:pPr>
        <w:ind w:left="720"/>
        <w:jc w:val="both"/>
        <w:rPr>
          <w:rFonts w:ascii="Avenir Next" w:hAnsi="Avenir Next"/>
          <w:bCs/>
          <w:color w:val="000000" w:themeColor="text1"/>
          <w:sz w:val="20"/>
          <w:szCs w:val="20"/>
          <w:lang w:val="es-ES_tradnl"/>
        </w:rPr>
      </w:pPr>
    </w:p>
    <w:p w14:paraId="5FE39043" w14:textId="050A80BE" w:rsidR="0092185A" w:rsidRPr="00CF4E25" w:rsidRDefault="0092185A" w:rsidP="00FB2E92">
      <w:pPr>
        <w:ind w:left="720"/>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Juegos de azar:</w:t>
      </w:r>
      <w:r w:rsidRPr="00CF4E25">
        <w:rPr>
          <w:rFonts w:ascii="Avenir Next" w:hAnsi="Avenir Next"/>
          <w:bCs/>
          <w:color w:val="000000" w:themeColor="text1"/>
          <w:sz w:val="20"/>
          <w:szCs w:val="20"/>
          <w:lang w:val="es-ES_tradnl"/>
        </w:rPr>
        <w:t xml:space="preserve"> Se define como "jugar un juego de azar para obtener un premio."</w:t>
      </w:r>
    </w:p>
    <w:p w14:paraId="15D35A34" w14:textId="77777777" w:rsidR="00FB2E92" w:rsidRPr="00CF4E25" w:rsidRDefault="00FB2E92" w:rsidP="00FB2E92">
      <w:pPr>
        <w:ind w:left="720"/>
        <w:jc w:val="both"/>
        <w:rPr>
          <w:rFonts w:ascii="Avenir Next" w:hAnsi="Avenir Next"/>
          <w:bCs/>
          <w:color w:val="000000" w:themeColor="text1"/>
          <w:sz w:val="20"/>
          <w:szCs w:val="20"/>
          <w:lang w:val="es-ES_tradnl"/>
        </w:rPr>
      </w:pPr>
    </w:p>
    <w:p w14:paraId="382245DD" w14:textId="77777777" w:rsidR="0092185A" w:rsidRPr="00CF4E25" w:rsidRDefault="0092185A" w:rsidP="0092185A">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Un "juego de azar" incluye:</w:t>
      </w:r>
    </w:p>
    <w:p w14:paraId="15DEFBDD" w14:textId="77777777" w:rsidR="0092185A" w:rsidRPr="00CF4E25" w:rsidRDefault="0092185A" w:rsidP="0092185A">
      <w:pPr>
        <w:numPr>
          <w:ilvl w:val="1"/>
          <w:numId w:val="5"/>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Un juego que combina elementos de azar y habilidad.</w:t>
      </w:r>
    </w:p>
    <w:p w14:paraId="26711930" w14:textId="77777777" w:rsidR="0092185A" w:rsidRPr="00CF4E25" w:rsidRDefault="0092185A" w:rsidP="0092185A">
      <w:pPr>
        <w:numPr>
          <w:ilvl w:val="1"/>
          <w:numId w:val="5"/>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Un juego en el que el azar puede ser eliminado mediante una habilidad excepcional.</w:t>
      </w:r>
    </w:p>
    <w:p w14:paraId="5BE0205A" w14:textId="77777777" w:rsidR="0092185A" w:rsidRPr="00CF4E25" w:rsidRDefault="0092185A" w:rsidP="0092185A">
      <w:pPr>
        <w:numPr>
          <w:ilvl w:val="1"/>
          <w:numId w:val="5"/>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 xml:space="preserve">Un juego que se presenta como basado en el azar, pero </w:t>
      </w:r>
      <w:r w:rsidRPr="00CF4E25">
        <w:rPr>
          <w:rFonts w:ascii="Avenir Next" w:hAnsi="Avenir Next"/>
          <w:b/>
          <w:bCs/>
          <w:color w:val="000000" w:themeColor="text1"/>
          <w:sz w:val="20"/>
          <w:szCs w:val="20"/>
          <w:lang w:val="es-ES_tradnl"/>
        </w:rPr>
        <w:t>no</w:t>
      </w:r>
      <w:r w:rsidRPr="00CF4E25">
        <w:rPr>
          <w:rFonts w:ascii="Avenir Next" w:hAnsi="Avenir Next"/>
          <w:bCs/>
          <w:color w:val="000000" w:themeColor="text1"/>
          <w:sz w:val="20"/>
          <w:szCs w:val="20"/>
          <w:lang w:val="es-ES_tradnl"/>
        </w:rPr>
        <w:t xml:space="preserve"> incluye un deporte.</w:t>
      </w:r>
    </w:p>
    <w:p w14:paraId="4FD7E9FB" w14:textId="77777777" w:rsidR="00FB2E92" w:rsidRPr="00CF4E25" w:rsidRDefault="00FB2E92" w:rsidP="00FB2E92">
      <w:pPr>
        <w:ind w:left="1440"/>
        <w:jc w:val="both"/>
        <w:rPr>
          <w:rFonts w:ascii="Avenir Next" w:hAnsi="Avenir Next"/>
          <w:bCs/>
          <w:color w:val="000000" w:themeColor="text1"/>
          <w:sz w:val="20"/>
          <w:szCs w:val="20"/>
          <w:lang w:val="es-ES_tradnl"/>
        </w:rPr>
      </w:pPr>
    </w:p>
    <w:p w14:paraId="2C0C45C5" w14:textId="77777777" w:rsidR="0092185A" w:rsidRPr="00CF4E25" w:rsidRDefault="0092185A" w:rsidP="0092185A">
      <w:pPr>
        <w:jc w:val="both"/>
        <w:rPr>
          <w:rFonts w:ascii="Avenir Next" w:hAnsi="Avenir Next"/>
          <w:bCs/>
          <w:color w:val="000000" w:themeColor="text1"/>
          <w:sz w:val="20"/>
          <w:szCs w:val="20"/>
          <w:lang w:val="es-ES_tradnl"/>
        </w:rPr>
      </w:pPr>
    </w:p>
    <w:p w14:paraId="551B5350" w14:textId="77777777" w:rsidR="00FB2E92" w:rsidRPr="00CF4E25" w:rsidRDefault="00FB2E92" w:rsidP="0092185A">
      <w:pPr>
        <w:jc w:val="both"/>
        <w:rPr>
          <w:rFonts w:ascii="Avenir Next" w:hAnsi="Avenir Next"/>
          <w:b/>
          <w:bCs/>
          <w:color w:val="000000" w:themeColor="text1"/>
          <w:sz w:val="20"/>
          <w:szCs w:val="20"/>
          <w:lang w:val="es-ES_tradnl"/>
        </w:rPr>
      </w:pPr>
    </w:p>
    <w:p w14:paraId="56E1B982" w14:textId="4676C2C8"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Determinación del Tamaño del Mercado Total</w:t>
      </w:r>
    </w:p>
    <w:p w14:paraId="2C96A531" w14:textId="77777777" w:rsidR="0092185A" w:rsidRPr="00CF4E25" w:rsidRDefault="0092185A" w:rsidP="0092185A">
      <w:pPr>
        <w:jc w:val="both"/>
        <w:rPr>
          <w:rFonts w:ascii="Avenir Next" w:hAnsi="Avenir Next"/>
          <w:bCs/>
          <w:color w:val="000000" w:themeColor="text1"/>
          <w:sz w:val="20"/>
          <w:szCs w:val="20"/>
          <w:lang w:val="es-ES_tradnl"/>
        </w:rPr>
      </w:pP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utiliza diversos factores para evaluar el mercado:</w:t>
      </w:r>
    </w:p>
    <w:p w14:paraId="108603A4" w14:textId="77777777" w:rsidR="00FB2E92" w:rsidRPr="00CF4E25" w:rsidRDefault="00FB2E92" w:rsidP="0092185A">
      <w:pPr>
        <w:jc w:val="both"/>
        <w:rPr>
          <w:rFonts w:ascii="Avenir Next" w:hAnsi="Avenir Next"/>
          <w:bCs/>
          <w:color w:val="000000" w:themeColor="text1"/>
          <w:sz w:val="20"/>
          <w:szCs w:val="20"/>
          <w:lang w:val="es-ES_tradnl"/>
        </w:rPr>
      </w:pPr>
    </w:p>
    <w:p w14:paraId="2A4C1109" w14:textId="77777777" w:rsidR="0092185A" w:rsidRPr="00CF4E25" w:rsidRDefault="0092185A" w:rsidP="0092185A">
      <w:pPr>
        <w:numPr>
          <w:ilvl w:val="0"/>
          <w:numId w:val="6"/>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Ingresos (GGR):</w:t>
      </w:r>
      <w:r w:rsidRPr="00CF4E25">
        <w:rPr>
          <w:rFonts w:ascii="Avenir Next" w:hAnsi="Avenir Next"/>
          <w:bCs/>
          <w:color w:val="000000" w:themeColor="text1"/>
          <w:sz w:val="20"/>
          <w:szCs w:val="20"/>
          <w:lang w:val="es-ES_tradnl"/>
        </w:rPr>
        <w:t xml:space="preserve"> Ingresos brutos del juego (Gross </w:t>
      </w:r>
      <w:proofErr w:type="spellStart"/>
      <w:r w:rsidRPr="00CF4E25">
        <w:rPr>
          <w:rFonts w:ascii="Avenir Next" w:hAnsi="Avenir Next"/>
          <w:bCs/>
          <w:color w:val="000000" w:themeColor="text1"/>
          <w:sz w:val="20"/>
          <w:szCs w:val="20"/>
          <w:lang w:val="es-ES_tradnl"/>
        </w:rPr>
        <w:t>Gaming</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Revenue</w:t>
      </w:r>
      <w:proofErr w:type="spellEnd"/>
      <w:r w:rsidRPr="00CF4E25">
        <w:rPr>
          <w:rFonts w:ascii="Avenir Next" w:hAnsi="Avenir Next"/>
          <w:bCs/>
          <w:color w:val="000000" w:themeColor="text1"/>
          <w:sz w:val="20"/>
          <w:szCs w:val="20"/>
          <w:lang w:val="es-ES_tradnl"/>
        </w:rPr>
        <w:t>), calculados como las apuestas totales de los clientes menos sus ganancias.</w:t>
      </w:r>
    </w:p>
    <w:p w14:paraId="43363DA4" w14:textId="67DC7E37" w:rsidR="0092185A" w:rsidRPr="00CF4E25" w:rsidRDefault="0092185A" w:rsidP="0092185A">
      <w:pPr>
        <w:numPr>
          <w:ilvl w:val="0"/>
          <w:numId w:val="6"/>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Audiencia:</w:t>
      </w:r>
      <w:r w:rsidRPr="00CF4E25">
        <w:rPr>
          <w:rFonts w:ascii="Avenir Next" w:hAnsi="Avenir Next"/>
          <w:bCs/>
          <w:color w:val="000000" w:themeColor="text1"/>
          <w:sz w:val="20"/>
          <w:szCs w:val="20"/>
          <w:lang w:val="es-ES_tradnl"/>
        </w:rPr>
        <w:t xml:space="preserve"> Análisis de tráfico, visitas únicas, visitas recurrentes, tiempo de permanencia, tráfico pagado y orgánico.</w:t>
      </w:r>
    </w:p>
    <w:p w14:paraId="12E79F56" w14:textId="77777777" w:rsidR="0092185A" w:rsidRPr="00CF4E25" w:rsidRDefault="0092185A" w:rsidP="0092185A">
      <w:pPr>
        <w:numPr>
          <w:ilvl w:val="0"/>
          <w:numId w:val="6"/>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Contenido:</w:t>
      </w:r>
      <w:r w:rsidRPr="00CF4E25">
        <w:rPr>
          <w:rFonts w:ascii="Avenir Next" w:hAnsi="Avenir Next"/>
          <w:bCs/>
          <w:color w:val="000000" w:themeColor="text1"/>
          <w:sz w:val="20"/>
          <w:szCs w:val="20"/>
          <w:lang w:val="es-ES_tradnl"/>
        </w:rPr>
        <w:t xml:space="preserve"> Relacionado con apuestas, juegos y loterías.</w:t>
      </w:r>
    </w:p>
    <w:p w14:paraId="5AD86927" w14:textId="77777777" w:rsidR="0092185A" w:rsidRPr="00CF4E25" w:rsidRDefault="0092185A" w:rsidP="0092185A">
      <w:pPr>
        <w:numPr>
          <w:ilvl w:val="0"/>
          <w:numId w:val="6"/>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Marketing:</w:t>
      </w:r>
      <w:r w:rsidRPr="00CF4E25">
        <w:rPr>
          <w:rFonts w:ascii="Avenir Next" w:hAnsi="Avenir Next"/>
          <w:bCs/>
          <w:color w:val="000000" w:themeColor="text1"/>
          <w:sz w:val="20"/>
          <w:szCs w:val="20"/>
          <w:lang w:val="es-ES_tradnl"/>
        </w:rPr>
        <w:t xml:space="preserve"> Promociones, CRM y bonificaciones, </w:t>
      </w:r>
      <w:proofErr w:type="spellStart"/>
      <w:r w:rsidRPr="00CF4E25">
        <w:rPr>
          <w:rFonts w:ascii="Avenir Next" w:hAnsi="Avenir Next"/>
          <w:bCs/>
          <w:color w:val="000000" w:themeColor="text1"/>
          <w:sz w:val="20"/>
          <w:szCs w:val="20"/>
          <w:lang w:val="es-ES_tradnl"/>
        </w:rPr>
        <w:t>influencers</w:t>
      </w:r>
      <w:proofErr w:type="spellEnd"/>
      <w:r w:rsidRPr="00CF4E25">
        <w:rPr>
          <w:rFonts w:ascii="Avenir Next" w:hAnsi="Avenir Next"/>
          <w:bCs/>
          <w:color w:val="000000" w:themeColor="text1"/>
          <w:sz w:val="20"/>
          <w:szCs w:val="20"/>
          <w:lang w:val="es-ES_tradnl"/>
        </w:rPr>
        <w:t>, palabras clave y anuncios.</w:t>
      </w:r>
    </w:p>
    <w:p w14:paraId="3B46DEE0" w14:textId="77777777" w:rsidR="0092185A" w:rsidRPr="00CF4E25" w:rsidRDefault="0092185A" w:rsidP="0092185A">
      <w:pPr>
        <w:numPr>
          <w:ilvl w:val="0"/>
          <w:numId w:val="6"/>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SEO:</w:t>
      </w:r>
      <w:r w:rsidRPr="00CF4E25">
        <w:rPr>
          <w:rFonts w:ascii="Avenir Next" w:hAnsi="Avenir Next"/>
          <w:bCs/>
          <w:color w:val="000000" w:themeColor="text1"/>
          <w:sz w:val="20"/>
          <w:szCs w:val="20"/>
          <w:lang w:val="es-ES_tradnl"/>
        </w:rPr>
        <w:t xml:space="preserve"> Tráfico orgánico y pagado.</w:t>
      </w:r>
    </w:p>
    <w:p w14:paraId="28E10BD2" w14:textId="77777777" w:rsidR="0092185A" w:rsidRPr="00CF4E25" w:rsidRDefault="0092185A" w:rsidP="0092185A">
      <w:pPr>
        <w:numPr>
          <w:ilvl w:val="0"/>
          <w:numId w:val="6"/>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Actividad de afiliados:</w:t>
      </w:r>
      <w:r w:rsidRPr="00CF4E25">
        <w:rPr>
          <w:rFonts w:ascii="Avenir Next" w:hAnsi="Avenir Next"/>
          <w:bCs/>
          <w:color w:val="000000" w:themeColor="text1"/>
          <w:sz w:val="20"/>
          <w:szCs w:val="20"/>
          <w:lang w:val="es-ES_tradnl"/>
        </w:rPr>
        <w:t xml:space="preserve"> Bonificaciones, productos, precios e incentivos.</w:t>
      </w:r>
    </w:p>
    <w:p w14:paraId="5C8F45F6" w14:textId="77777777" w:rsidR="0092185A" w:rsidRPr="00CF4E25" w:rsidRDefault="0092185A" w:rsidP="0092185A">
      <w:pPr>
        <w:numPr>
          <w:ilvl w:val="0"/>
          <w:numId w:val="6"/>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Segmentación jurisdiccional:</w:t>
      </w:r>
      <w:r w:rsidRPr="00CF4E25">
        <w:rPr>
          <w:rFonts w:ascii="Avenir Next" w:hAnsi="Avenir Next"/>
          <w:bCs/>
          <w:color w:val="000000" w:themeColor="text1"/>
          <w:sz w:val="20"/>
          <w:szCs w:val="20"/>
          <w:lang w:val="es-ES_tradnl"/>
        </w:rPr>
        <w:t xml:space="preserve"> Identificación de operadores y estrategias de mercado.</w:t>
      </w:r>
    </w:p>
    <w:p w14:paraId="5B0527A8" w14:textId="77777777" w:rsidR="00FB2E92" w:rsidRPr="00CF4E25" w:rsidRDefault="00FB2E92" w:rsidP="00FB2E92">
      <w:pPr>
        <w:ind w:left="720"/>
        <w:jc w:val="both"/>
        <w:rPr>
          <w:rFonts w:ascii="Avenir Next" w:hAnsi="Avenir Next"/>
          <w:bCs/>
          <w:color w:val="000000" w:themeColor="text1"/>
          <w:sz w:val="20"/>
          <w:szCs w:val="20"/>
          <w:lang w:val="es-ES_tradnl"/>
        </w:rPr>
      </w:pPr>
    </w:p>
    <w:p w14:paraId="7F7BE3ED" w14:textId="77777777" w:rsidR="0092185A" w:rsidRPr="00CF4E25" w:rsidRDefault="0092185A" w:rsidP="0092185A">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 xml:space="preserve">Un </w:t>
      </w:r>
      <w:r w:rsidRPr="00CF4E25">
        <w:rPr>
          <w:rFonts w:ascii="Avenir Next" w:hAnsi="Avenir Next"/>
          <w:b/>
          <w:bCs/>
          <w:color w:val="000000" w:themeColor="text1"/>
          <w:sz w:val="20"/>
          <w:szCs w:val="20"/>
          <w:lang w:val="es-ES_tradnl"/>
        </w:rPr>
        <w:t>ejemplo de apuesta</w:t>
      </w:r>
      <w:r w:rsidRPr="00CF4E25">
        <w:rPr>
          <w:rFonts w:ascii="Avenir Next" w:hAnsi="Avenir Next"/>
          <w:bCs/>
          <w:color w:val="000000" w:themeColor="text1"/>
          <w:sz w:val="20"/>
          <w:szCs w:val="20"/>
          <w:lang w:val="es-ES_tradnl"/>
        </w:rPr>
        <w:t>: una jugada en una máquina tragamonedas es una "apuesta" en juegos de azar, del mismo modo que una apuesta deportiva en que Chile le gane a Perú en la Copa América.</w:t>
      </w:r>
    </w:p>
    <w:p w14:paraId="7C0B3BCD" w14:textId="77777777" w:rsidR="0092185A" w:rsidRPr="00CF4E25" w:rsidRDefault="0092185A" w:rsidP="0092185A">
      <w:pPr>
        <w:jc w:val="both"/>
        <w:rPr>
          <w:rFonts w:ascii="Avenir Next" w:hAnsi="Avenir Next"/>
          <w:bCs/>
          <w:color w:val="000000" w:themeColor="text1"/>
          <w:sz w:val="20"/>
          <w:szCs w:val="20"/>
          <w:lang w:val="es-ES_tradnl"/>
        </w:rPr>
      </w:pPr>
    </w:p>
    <w:p w14:paraId="1B23EB09" w14:textId="11B8DD37"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Benchmarking y Evaluación del Mercado</w:t>
      </w:r>
    </w:p>
    <w:p w14:paraId="4BFC77A9" w14:textId="77777777" w:rsidR="0092185A" w:rsidRPr="00CF4E25" w:rsidRDefault="0092185A" w:rsidP="0092185A">
      <w:pPr>
        <w:jc w:val="both"/>
        <w:rPr>
          <w:rFonts w:ascii="Avenir Next" w:hAnsi="Avenir Next"/>
          <w:bCs/>
          <w:color w:val="000000" w:themeColor="text1"/>
          <w:sz w:val="20"/>
          <w:szCs w:val="20"/>
          <w:lang w:val="es-ES_tradnl"/>
        </w:rPr>
      </w:pP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establece comparaciones con datos legales públicos y monitorea las ventajas de los operadores no regulados, tales como:</w:t>
      </w:r>
    </w:p>
    <w:p w14:paraId="2F875B7F" w14:textId="77777777" w:rsidR="0092185A" w:rsidRPr="00CF4E25" w:rsidRDefault="0092185A" w:rsidP="0092185A">
      <w:pPr>
        <w:numPr>
          <w:ilvl w:val="0"/>
          <w:numId w:val="7"/>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Precio:</w:t>
      </w:r>
      <w:r w:rsidRPr="00CF4E25">
        <w:rPr>
          <w:rFonts w:ascii="Avenir Next" w:hAnsi="Avenir Next"/>
          <w:bCs/>
          <w:color w:val="000000" w:themeColor="text1"/>
          <w:sz w:val="20"/>
          <w:szCs w:val="20"/>
          <w:lang w:val="es-ES_tradnl"/>
        </w:rPr>
        <w:t xml:space="preserve"> Tarifas más bajas que los operadores regulados.</w:t>
      </w:r>
    </w:p>
    <w:p w14:paraId="76CDED73" w14:textId="77777777" w:rsidR="0092185A" w:rsidRPr="00CF4E25" w:rsidRDefault="0092185A" w:rsidP="0092185A">
      <w:pPr>
        <w:numPr>
          <w:ilvl w:val="0"/>
          <w:numId w:val="7"/>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Producto:</w:t>
      </w:r>
      <w:r w:rsidRPr="00CF4E25">
        <w:rPr>
          <w:rFonts w:ascii="Avenir Next" w:hAnsi="Avenir Next"/>
          <w:bCs/>
          <w:color w:val="000000" w:themeColor="text1"/>
          <w:sz w:val="20"/>
          <w:szCs w:val="20"/>
          <w:lang w:val="es-ES_tradnl"/>
        </w:rPr>
        <w:t xml:space="preserve"> Acceso a productos restringidos y venta cruzada entre apuestas deportivas y casino.</w:t>
      </w:r>
    </w:p>
    <w:p w14:paraId="551B5E92" w14:textId="77777777" w:rsidR="0092185A" w:rsidRPr="00CF4E25" w:rsidRDefault="0092185A" w:rsidP="0092185A">
      <w:pPr>
        <w:numPr>
          <w:ilvl w:val="0"/>
          <w:numId w:val="7"/>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Promoción:</w:t>
      </w:r>
      <w:r w:rsidRPr="00CF4E25">
        <w:rPr>
          <w:rFonts w:ascii="Avenir Next" w:hAnsi="Avenir Next"/>
          <w:bCs/>
          <w:color w:val="000000" w:themeColor="text1"/>
          <w:sz w:val="20"/>
          <w:szCs w:val="20"/>
          <w:lang w:val="es-ES_tradnl"/>
        </w:rPr>
        <w:t xml:space="preserve"> Explotación de regulaciones como KYC (Conoce a tu Cliente) y AML (Prevención de Lavado de Dinero), uso de bonos y otras estrategias.</w:t>
      </w:r>
    </w:p>
    <w:p w14:paraId="1607E261" w14:textId="77777777" w:rsidR="0092185A" w:rsidRPr="00CF4E25" w:rsidRDefault="0092185A" w:rsidP="0092185A">
      <w:pPr>
        <w:numPr>
          <w:ilvl w:val="0"/>
          <w:numId w:val="7"/>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Comodidad:</w:t>
      </w:r>
      <w:r w:rsidRPr="00CF4E25">
        <w:rPr>
          <w:rFonts w:ascii="Avenir Next" w:hAnsi="Avenir Next"/>
          <w:bCs/>
          <w:color w:val="000000" w:themeColor="text1"/>
          <w:sz w:val="20"/>
          <w:szCs w:val="20"/>
          <w:lang w:val="es-ES_tradnl"/>
        </w:rPr>
        <w:t xml:space="preserve"> Un solo usuario puede acceder a múltiples productos, incluidos aquellos legalmente restringidos.</w:t>
      </w:r>
    </w:p>
    <w:p w14:paraId="478466D3" w14:textId="77777777" w:rsidR="0092185A" w:rsidRPr="00CF4E25" w:rsidRDefault="0092185A" w:rsidP="0092185A">
      <w:pPr>
        <w:numPr>
          <w:ilvl w:val="0"/>
          <w:numId w:val="7"/>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Explotación regulatoria:</w:t>
      </w:r>
      <w:r w:rsidRPr="00CF4E25">
        <w:rPr>
          <w:rFonts w:ascii="Avenir Next" w:hAnsi="Avenir Next"/>
          <w:bCs/>
          <w:color w:val="000000" w:themeColor="text1"/>
          <w:sz w:val="20"/>
          <w:szCs w:val="20"/>
          <w:lang w:val="es-ES_tradnl"/>
        </w:rPr>
        <w:t xml:space="preserve"> Ausencia de controles como autoexclusión y verificación de cuentas.</w:t>
      </w:r>
    </w:p>
    <w:p w14:paraId="3D698059" w14:textId="77777777" w:rsidR="0092185A" w:rsidRPr="00CF4E25" w:rsidRDefault="0092185A" w:rsidP="0092185A">
      <w:pPr>
        <w:jc w:val="both"/>
        <w:rPr>
          <w:rFonts w:ascii="Avenir Next" w:hAnsi="Avenir Next"/>
          <w:bCs/>
          <w:color w:val="000000" w:themeColor="text1"/>
          <w:sz w:val="20"/>
          <w:szCs w:val="20"/>
          <w:lang w:val="es-ES_tradnl"/>
        </w:rPr>
      </w:pPr>
      <w:proofErr w:type="spellStart"/>
      <w:r w:rsidRPr="00CF4E25">
        <w:rPr>
          <w:rFonts w:ascii="Avenir Next" w:hAnsi="Avenir Next"/>
          <w:bCs/>
          <w:color w:val="000000" w:themeColor="text1"/>
          <w:sz w:val="20"/>
          <w:szCs w:val="20"/>
          <w:lang w:val="es-ES_tradnl"/>
        </w:rPr>
        <w:lastRenderedPageBreak/>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también considera las </w:t>
      </w:r>
      <w:r w:rsidRPr="00CF4E25">
        <w:rPr>
          <w:rFonts w:ascii="Avenir Next" w:hAnsi="Avenir Next"/>
          <w:b/>
          <w:bCs/>
          <w:color w:val="000000" w:themeColor="text1"/>
          <w:sz w:val="20"/>
          <w:szCs w:val="20"/>
          <w:lang w:val="es-ES_tradnl"/>
        </w:rPr>
        <w:t>desventajas</w:t>
      </w:r>
      <w:r w:rsidRPr="00CF4E25">
        <w:rPr>
          <w:rFonts w:ascii="Avenir Next" w:hAnsi="Avenir Next"/>
          <w:bCs/>
          <w:color w:val="000000" w:themeColor="text1"/>
          <w:sz w:val="20"/>
          <w:szCs w:val="20"/>
          <w:lang w:val="es-ES_tradnl"/>
        </w:rPr>
        <w:t xml:space="preserve"> que enfrentan los operadores no regulados, como la falta de métodos de pago populares en ciertas regiones.</w:t>
      </w:r>
    </w:p>
    <w:p w14:paraId="46D5C379" w14:textId="77777777" w:rsidR="0092185A" w:rsidRPr="00CF4E25" w:rsidRDefault="0092185A" w:rsidP="0092185A">
      <w:pPr>
        <w:jc w:val="both"/>
        <w:rPr>
          <w:rFonts w:ascii="Avenir Next" w:hAnsi="Avenir Next"/>
          <w:bCs/>
          <w:color w:val="000000" w:themeColor="text1"/>
          <w:sz w:val="20"/>
          <w:szCs w:val="20"/>
          <w:lang w:val="es-ES_tradnl"/>
        </w:rPr>
      </w:pPr>
    </w:p>
    <w:p w14:paraId="716E40C4" w14:textId="46FBD98D"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 xml:space="preserve">Tres Objetivos Claves de </w:t>
      </w:r>
      <w:proofErr w:type="spellStart"/>
      <w:r w:rsidRPr="00CF4E25">
        <w:rPr>
          <w:rFonts w:ascii="Avenir Next" w:hAnsi="Avenir Next"/>
          <w:b/>
          <w:bCs/>
          <w:color w:val="000000" w:themeColor="text1"/>
          <w:sz w:val="20"/>
          <w:szCs w:val="20"/>
          <w:lang w:val="es-ES_tradnl"/>
        </w:rPr>
        <w:t>Yield</w:t>
      </w:r>
      <w:proofErr w:type="spellEnd"/>
      <w:r w:rsidRPr="00CF4E25">
        <w:rPr>
          <w:rFonts w:ascii="Avenir Next" w:hAnsi="Avenir Next"/>
          <w:b/>
          <w:bCs/>
          <w:color w:val="000000" w:themeColor="text1"/>
          <w:sz w:val="20"/>
          <w:szCs w:val="20"/>
          <w:lang w:val="es-ES_tradnl"/>
        </w:rPr>
        <w:t xml:space="preserve"> </w:t>
      </w:r>
      <w:proofErr w:type="spellStart"/>
      <w:r w:rsidRPr="00CF4E25">
        <w:rPr>
          <w:rFonts w:ascii="Avenir Next" w:hAnsi="Avenir Next"/>
          <w:b/>
          <w:bCs/>
          <w:color w:val="000000" w:themeColor="text1"/>
          <w:sz w:val="20"/>
          <w:szCs w:val="20"/>
          <w:lang w:val="es-ES_tradnl"/>
        </w:rPr>
        <w:t>Sec</w:t>
      </w:r>
      <w:proofErr w:type="spellEnd"/>
    </w:p>
    <w:p w14:paraId="2DB79B70" w14:textId="77777777" w:rsidR="0092185A" w:rsidRPr="00CF4E25" w:rsidRDefault="0092185A" w:rsidP="00FB2E92">
      <w:pPr>
        <w:ind w:left="720"/>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Audiencia:</w:t>
      </w:r>
      <w:r w:rsidRPr="00CF4E25">
        <w:rPr>
          <w:rFonts w:ascii="Avenir Next" w:hAnsi="Avenir Next"/>
          <w:bCs/>
          <w:color w:val="000000" w:themeColor="text1"/>
          <w:sz w:val="20"/>
          <w:szCs w:val="20"/>
          <w:lang w:val="es-ES_tradnl"/>
        </w:rPr>
        <w:t xml:space="preserve"> Análisis de la audiencia única dentro de la jurisdicción.</w:t>
      </w:r>
    </w:p>
    <w:p w14:paraId="77D2D174" w14:textId="77777777" w:rsidR="0092185A" w:rsidRPr="00CF4E25" w:rsidRDefault="0092185A" w:rsidP="00FB2E92">
      <w:pPr>
        <w:ind w:left="720"/>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Actividad:</w:t>
      </w:r>
      <w:r w:rsidRPr="00CF4E25">
        <w:rPr>
          <w:rFonts w:ascii="Avenir Next" w:hAnsi="Avenir Next"/>
          <w:bCs/>
          <w:color w:val="000000" w:themeColor="text1"/>
          <w:sz w:val="20"/>
          <w:szCs w:val="20"/>
          <w:lang w:val="es-ES_tradnl"/>
        </w:rPr>
        <w:t xml:space="preserve"> Interacción del público con contenido de apuestas, anuncios, redes sociales, sitios, aplicaciones y productos.</w:t>
      </w:r>
    </w:p>
    <w:p w14:paraId="6DBA5110" w14:textId="77777777" w:rsidR="0092185A" w:rsidRPr="00CF4E25" w:rsidRDefault="0092185A" w:rsidP="00FB2E92">
      <w:pPr>
        <w:ind w:left="720"/>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Transacciones:</w:t>
      </w:r>
      <w:r w:rsidRPr="00CF4E25">
        <w:rPr>
          <w:rFonts w:ascii="Avenir Next" w:hAnsi="Avenir Next"/>
          <w:bCs/>
          <w:color w:val="000000" w:themeColor="text1"/>
          <w:sz w:val="20"/>
          <w:szCs w:val="20"/>
          <w:lang w:val="es-ES_tradnl"/>
        </w:rPr>
        <w:t xml:space="preserve"> Páginas comerciales relacionadas con depósitos, retiros, apuestas y jugabilidad.</w:t>
      </w:r>
    </w:p>
    <w:p w14:paraId="04C6501B" w14:textId="77777777" w:rsidR="0092185A" w:rsidRPr="00CF4E25" w:rsidRDefault="0092185A" w:rsidP="0092185A">
      <w:pPr>
        <w:jc w:val="both"/>
        <w:rPr>
          <w:rFonts w:ascii="Avenir Next" w:hAnsi="Avenir Next"/>
          <w:bCs/>
          <w:color w:val="000000" w:themeColor="text1"/>
          <w:sz w:val="20"/>
          <w:szCs w:val="20"/>
          <w:lang w:val="es-ES_tradnl"/>
        </w:rPr>
      </w:pPr>
    </w:p>
    <w:p w14:paraId="5CB21445" w14:textId="3DC68AC4"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 xml:space="preserve">Tres Procesos de </w:t>
      </w:r>
      <w:proofErr w:type="spellStart"/>
      <w:r w:rsidRPr="00CF4E25">
        <w:rPr>
          <w:rFonts w:ascii="Avenir Next" w:hAnsi="Avenir Next"/>
          <w:b/>
          <w:bCs/>
          <w:color w:val="000000" w:themeColor="text1"/>
          <w:sz w:val="20"/>
          <w:szCs w:val="20"/>
          <w:lang w:val="es-ES_tradnl"/>
        </w:rPr>
        <w:t>Yield</w:t>
      </w:r>
      <w:proofErr w:type="spellEnd"/>
      <w:r w:rsidRPr="00CF4E25">
        <w:rPr>
          <w:rFonts w:ascii="Avenir Next" w:hAnsi="Avenir Next"/>
          <w:b/>
          <w:bCs/>
          <w:color w:val="000000" w:themeColor="text1"/>
          <w:sz w:val="20"/>
          <w:szCs w:val="20"/>
          <w:lang w:val="es-ES_tradnl"/>
        </w:rPr>
        <w:t xml:space="preserve"> </w:t>
      </w:r>
      <w:proofErr w:type="spellStart"/>
      <w:r w:rsidRPr="00CF4E25">
        <w:rPr>
          <w:rFonts w:ascii="Avenir Next" w:hAnsi="Avenir Next"/>
          <w:b/>
          <w:bCs/>
          <w:color w:val="000000" w:themeColor="text1"/>
          <w:sz w:val="20"/>
          <w:szCs w:val="20"/>
          <w:lang w:val="es-ES_tradnl"/>
        </w:rPr>
        <w:t>Sec</w:t>
      </w:r>
      <w:proofErr w:type="spellEnd"/>
    </w:p>
    <w:p w14:paraId="36C070A3" w14:textId="77777777" w:rsidR="0092185A" w:rsidRPr="00CF4E25" w:rsidRDefault="0092185A" w:rsidP="0092185A">
      <w:pPr>
        <w:numPr>
          <w:ilvl w:val="0"/>
          <w:numId w:val="9"/>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Identificación:</w:t>
      </w:r>
      <w:r w:rsidRPr="00CF4E25">
        <w:rPr>
          <w:rFonts w:ascii="Avenir Next" w:hAnsi="Avenir Next"/>
          <w:bCs/>
          <w:color w:val="000000" w:themeColor="text1"/>
          <w:sz w:val="20"/>
          <w:szCs w:val="20"/>
          <w:lang w:val="es-ES_tradnl"/>
        </w:rPr>
        <w:t xml:space="preserve"> ¿De dónde proviene el contenido en línea? ¿Es de un operador, afiliado o una fuente de contenido?</w:t>
      </w:r>
    </w:p>
    <w:p w14:paraId="0FADE154" w14:textId="77777777" w:rsidR="0092185A" w:rsidRPr="00CF4E25" w:rsidRDefault="0092185A" w:rsidP="0092185A">
      <w:pPr>
        <w:numPr>
          <w:ilvl w:val="0"/>
          <w:numId w:val="9"/>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Calificación:</w:t>
      </w:r>
      <w:r w:rsidRPr="00CF4E25">
        <w:rPr>
          <w:rFonts w:ascii="Avenir Next" w:hAnsi="Avenir Next"/>
          <w:bCs/>
          <w:color w:val="000000" w:themeColor="text1"/>
          <w:sz w:val="20"/>
          <w:szCs w:val="20"/>
          <w:lang w:val="es-ES_tradnl"/>
        </w:rPr>
        <w:t xml:space="preserve"> ¿Qué función cumple el contenido en línea? ¿Realiza transacciones, migra audiencia, facilita pagos?</w:t>
      </w:r>
    </w:p>
    <w:p w14:paraId="1CAA0B44" w14:textId="77777777" w:rsidR="0092185A" w:rsidRPr="00CF4E25" w:rsidRDefault="0092185A" w:rsidP="0092185A">
      <w:pPr>
        <w:numPr>
          <w:ilvl w:val="0"/>
          <w:numId w:val="9"/>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Cuantificación:</w:t>
      </w:r>
      <w:r w:rsidRPr="00CF4E25">
        <w:rPr>
          <w:rFonts w:ascii="Avenir Next" w:hAnsi="Avenir Next"/>
          <w:bCs/>
          <w:color w:val="000000" w:themeColor="text1"/>
          <w:sz w:val="20"/>
          <w:szCs w:val="20"/>
          <w:lang w:val="es-ES_tradnl"/>
        </w:rPr>
        <w:t xml:space="preserve"> ¿Cuánta actividad genera cuánto ingreso? ¿Cuántos usuarios únicos están interactuando con páginas de registro, depósitos y apuestas?</w:t>
      </w:r>
    </w:p>
    <w:p w14:paraId="4BB01947" w14:textId="77777777" w:rsidR="0092185A" w:rsidRPr="00CF4E25" w:rsidRDefault="0092185A" w:rsidP="0092185A">
      <w:pPr>
        <w:jc w:val="both"/>
        <w:rPr>
          <w:rFonts w:ascii="Avenir Next" w:hAnsi="Avenir Next"/>
          <w:bCs/>
          <w:color w:val="000000" w:themeColor="text1"/>
          <w:sz w:val="20"/>
          <w:szCs w:val="20"/>
          <w:lang w:val="es-ES_tradnl"/>
        </w:rPr>
      </w:pPr>
    </w:p>
    <w:p w14:paraId="19AD2413" w14:textId="181729ED"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Metodología de Evaluación</w:t>
      </w:r>
    </w:p>
    <w:p w14:paraId="224DAA1F" w14:textId="77777777" w:rsidR="0092185A" w:rsidRPr="00CF4E25" w:rsidRDefault="0092185A" w:rsidP="0092185A">
      <w:pPr>
        <w:jc w:val="both"/>
        <w:rPr>
          <w:rFonts w:ascii="Avenir Next" w:hAnsi="Avenir Next"/>
          <w:bCs/>
          <w:color w:val="000000" w:themeColor="text1"/>
          <w:sz w:val="20"/>
          <w:szCs w:val="20"/>
          <w:lang w:val="es-ES_tradnl"/>
        </w:rPr>
      </w:pP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aplica técnicas avanzadas de análisis con equipos expertos, aprendizaje automático (machine </w:t>
      </w:r>
      <w:proofErr w:type="spellStart"/>
      <w:r w:rsidRPr="00CF4E25">
        <w:rPr>
          <w:rFonts w:ascii="Avenir Next" w:hAnsi="Avenir Next"/>
          <w:bCs/>
          <w:color w:val="000000" w:themeColor="text1"/>
          <w:sz w:val="20"/>
          <w:szCs w:val="20"/>
          <w:lang w:val="es-ES_tradnl"/>
        </w:rPr>
        <w:t>learning</w:t>
      </w:r>
      <w:proofErr w:type="spellEnd"/>
      <w:r w:rsidRPr="00CF4E25">
        <w:rPr>
          <w:rFonts w:ascii="Avenir Next" w:hAnsi="Avenir Next"/>
          <w:bCs/>
          <w:color w:val="000000" w:themeColor="text1"/>
          <w:sz w:val="20"/>
          <w:szCs w:val="20"/>
          <w:lang w:val="es-ES_tradnl"/>
        </w:rPr>
        <w:t>) e inteligencia artificial.</w:t>
      </w:r>
    </w:p>
    <w:p w14:paraId="217CD5DF" w14:textId="77777777" w:rsidR="00FE3DBC" w:rsidRPr="00CF4E25" w:rsidRDefault="00FE3DBC" w:rsidP="0092185A">
      <w:pPr>
        <w:jc w:val="both"/>
        <w:rPr>
          <w:rFonts w:ascii="Avenir Next" w:hAnsi="Avenir Next"/>
          <w:b/>
          <w:bCs/>
          <w:color w:val="000000" w:themeColor="text1"/>
          <w:sz w:val="20"/>
          <w:szCs w:val="20"/>
          <w:lang w:val="es-ES_tradnl"/>
        </w:rPr>
      </w:pPr>
    </w:p>
    <w:p w14:paraId="18842A1A" w14:textId="0EB3C442"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1. Identificación</w:t>
      </w:r>
    </w:p>
    <w:p w14:paraId="214FDBD3" w14:textId="77777777" w:rsidR="0092185A" w:rsidRPr="00CF4E25" w:rsidRDefault="0092185A" w:rsidP="0092185A">
      <w:pPr>
        <w:numPr>
          <w:ilvl w:val="0"/>
          <w:numId w:val="10"/>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Análisis en línea:</w:t>
      </w:r>
      <w:r w:rsidRPr="00CF4E25">
        <w:rPr>
          <w:rFonts w:ascii="Avenir Next" w:hAnsi="Avenir Next"/>
          <w:bCs/>
          <w:color w:val="000000" w:themeColor="text1"/>
          <w:sz w:val="20"/>
          <w:szCs w:val="20"/>
          <w:lang w:val="es-ES_tradnl"/>
        </w:rPr>
        <w:t xml:space="preserve"> Base de datos global de términos de búsqueda relevantes para apuestas y juegos.</w:t>
      </w:r>
    </w:p>
    <w:p w14:paraId="0FB0DFDC" w14:textId="77777777" w:rsidR="0092185A" w:rsidRPr="00CF4E25" w:rsidRDefault="0092185A" w:rsidP="0092185A">
      <w:pPr>
        <w:numPr>
          <w:ilvl w:val="0"/>
          <w:numId w:val="10"/>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Monitoreo en línea:</w:t>
      </w:r>
      <w:r w:rsidRPr="00CF4E25">
        <w:rPr>
          <w:rFonts w:ascii="Avenir Next" w:hAnsi="Avenir Next"/>
          <w:bCs/>
          <w:color w:val="000000" w:themeColor="text1"/>
          <w:sz w:val="20"/>
          <w:szCs w:val="20"/>
          <w:lang w:val="es-ES_tradnl"/>
        </w:rPr>
        <w:t xml:space="preserve"> Supervisión anónima del comportamiento de usuarios con contenido de apuestas en búsquedas, sitios, redes sociales, billeteras de pago y otros.</w:t>
      </w:r>
    </w:p>
    <w:p w14:paraId="0F88A2DD" w14:textId="77777777"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2. Calificación</w:t>
      </w:r>
    </w:p>
    <w:p w14:paraId="07DCA4A5" w14:textId="77777777" w:rsidR="0092185A" w:rsidRPr="00CF4E25" w:rsidRDefault="0092185A" w:rsidP="0092185A">
      <w:pPr>
        <w:numPr>
          <w:ilvl w:val="0"/>
          <w:numId w:val="11"/>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Análisis de contenido:</w:t>
      </w:r>
      <w:r w:rsidRPr="00CF4E25">
        <w:rPr>
          <w:rFonts w:ascii="Avenir Next" w:hAnsi="Avenir Next"/>
          <w:bCs/>
          <w:color w:val="000000" w:themeColor="text1"/>
          <w:sz w:val="20"/>
          <w:szCs w:val="20"/>
          <w:lang w:val="es-ES_tradnl"/>
        </w:rPr>
        <w:t xml:space="preserve"> Matriz de </w:t>
      </w: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evalúa el estatus regulatorio y las características de las plataformas:</w:t>
      </w:r>
    </w:p>
    <w:p w14:paraId="36A515CC" w14:textId="77777777" w:rsidR="0092185A" w:rsidRPr="00CF4E25" w:rsidRDefault="0092185A" w:rsidP="0092185A">
      <w:pPr>
        <w:numPr>
          <w:ilvl w:val="1"/>
          <w:numId w:val="11"/>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Estado: Regulado o no regulado.</w:t>
      </w:r>
    </w:p>
    <w:p w14:paraId="7642145D" w14:textId="77777777" w:rsidR="0092185A" w:rsidRPr="00CF4E25" w:rsidRDefault="0092185A" w:rsidP="0092185A">
      <w:pPr>
        <w:numPr>
          <w:ilvl w:val="1"/>
          <w:numId w:val="11"/>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Tipo de contenido: Afiliado, operador, publicidad o patrocinio.</w:t>
      </w:r>
    </w:p>
    <w:p w14:paraId="60142B25" w14:textId="77777777" w:rsidR="0092185A" w:rsidRPr="00CF4E25" w:rsidRDefault="0092185A" w:rsidP="0092185A">
      <w:pPr>
        <w:numPr>
          <w:ilvl w:val="1"/>
          <w:numId w:val="11"/>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Productos y precios: Apuestas deportivas, casino, tragamonedas, póker, loterías, deportes de fantasía, etc.</w:t>
      </w:r>
    </w:p>
    <w:p w14:paraId="00C811EC" w14:textId="77777777" w:rsidR="0092185A" w:rsidRPr="00CF4E25" w:rsidRDefault="0092185A" w:rsidP="0092185A">
      <w:pPr>
        <w:numPr>
          <w:ilvl w:val="1"/>
          <w:numId w:val="11"/>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Ofertas y bonificaciones.</w:t>
      </w:r>
    </w:p>
    <w:p w14:paraId="1664384B" w14:textId="77777777" w:rsidR="0092185A" w:rsidRPr="00CF4E25" w:rsidRDefault="0092185A" w:rsidP="0092185A">
      <w:pPr>
        <w:numPr>
          <w:ilvl w:val="1"/>
          <w:numId w:val="11"/>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Métodos de pago y umbrales mínimos de depósito y retiro.</w:t>
      </w:r>
    </w:p>
    <w:p w14:paraId="1DD05982" w14:textId="77777777" w:rsidR="0092185A" w:rsidRPr="00CF4E25" w:rsidRDefault="0092185A" w:rsidP="0092185A">
      <w:pPr>
        <w:numPr>
          <w:ilvl w:val="0"/>
          <w:numId w:val="11"/>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Análisis de actividad de audiencia:</w:t>
      </w:r>
      <w:r w:rsidRPr="00CF4E25">
        <w:rPr>
          <w:rFonts w:ascii="Avenir Next" w:hAnsi="Avenir Next"/>
          <w:bCs/>
          <w:color w:val="000000" w:themeColor="text1"/>
          <w:sz w:val="20"/>
          <w:szCs w:val="20"/>
          <w:lang w:val="es-ES_tradnl"/>
        </w:rPr>
        <w:t xml:space="preserve"> Monitoreo del tráfico, tiempo de permanencia, interacción con transacciones y pagos.</w:t>
      </w:r>
    </w:p>
    <w:p w14:paraId="5D06A169" w14:textId="77777777"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3. Cuantificación</w:t>
      </w:r>
    </w:p>
    <w:p w14:paraId="626B1EC8" w14:textId="77777777" w:rsidR="0092185A" w:rsidRPr="00CF4E25" w:rsidRDefault="0092185A" w:rsidP="0092185A">
      <w:pPr>
        <w:numPr>
          <w:ilvl w:val="0"/>
          <w:numId w:val="12"/>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Análisis de actividad e ingresos:</w:t>
      </w:r>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evalúa toda la actividad en apuestas reguladas y no reguladas para calcular el </w:t>
      </w:r>
      <w:r w:rsidRPr="00CF4E25">
        <w:rPr>
          <w:rFonts w:ascii="Avenir Next" w:hAnsi="Avenir Next"/>
          <w:b/>
          <w:bCs/>
          <w:color w:val="000000" w:themeColor="text1"/>
          <w:sz w:val="20"/>
          <w:szCs w:val="20"/>
          <w:lang w:val="es-ES_tradnl"/>
        </w:rPr>
        <w:t>Valor por Visita (VPV)</w:t>
      </w:r>
      <w:r w:rsidRPr="00CF4E25">
        <w:rPr>
          <w:rFonts w:ascii="Avenir Next" w:hAnsi="Avenir Next"/>
          <w:bCs/>
          <w:color w:val="000000" w:themeColor="text1"/>
          <w:sz w:val="20"/>
          <w:szCs w:val="20"/>
          <w:lang w:val="es-ES_tradnl"/>
        </w:rPr>
        <w:t xml:space="preserve">: </w:t>
      </w:r>
    </w:p>
    <w:p w14:paraId="4288DAE3" w14:textId="77777777" w:rsidR="0092185A" w:rsidRPr="00CF4E25" w:rsidRDefault="0092185A" w:rsidP="0092185A">
      <w:pPr>
        <w:numPr>
          <w:ilvl w:val="1"/>
          <w:numId w:val="12"/>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Tráfico:</w:t>
      </w:r>
      <w:r w:rsidRPr="00CF4E25">
        <w:rPr>
          <w:rFonts w:ascii="Avenir Next" w:hAnsi="Avenir Next"/>
          <w:bCs/>
          <w:color w:val="000000" w:themeColor="text1"/>
          <w:sz w:val="20"/>
          <w:szCs w:val="20"/>
          <w:lang w:val="es-ES_tradnl"/>
        </w:rPr>
        <w:t xml:space="preserve"> Datos sobre la actividad única en juegos de azar en línea.</w:t>
      </w:r>
    </w:p>
    <w:p w14:paraId="17421673" w14:textId="77777777" w:rsidR="0092185A" w:rsidRPr="00CF4E25" w:rsidRDefault="0092185A" w:rsidP="0092185A">
      <w:pPr>
        <w:numPr>
          <w:ilvl w:val="1"/>
          <w:numId w:val="12"/>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Ingresos:</w:t>
      </w:r>
      <w:r w:rsidRPr="00CF4E25">
        <w:rPr>
          <w:rFonts w:ascii="Avenir Next" w:hAnsi="Avenir Next"/>
          <w:bCs/>
          <w:color w:val="000000" w:themeColor="text1"/>
          <w:sz w:val="20"/>
          <w:szCs w:val="20"/>
          <w:lang w:val="es-ES_tradnl"/>
        </w:rPr>
        <w:t xml:space="preserve"> Datos sobre el comportamiento de gasto.</w:t>
      </w:r>
    </w:p>
    <w:p w14:paraId="5D640767" w14:textId="77777777" w:rsidR="0092185A" w:rsidRPr="00CF4E25" w:rsidRDefault="0092185A" w:rsidP="0092185A">
      <w:pPr>
        <w:numPr>
          <w:ilvl w:val="1"/>
          <w:numId w:val="12"/>
        </w:numPr>
        <w:jc w:val="both"/>
        <w:rPr>
          <w:rFonts w:ascii="Avenir Next" w:hAnsi="Avenir Next"/>
          <w:bCs/>
          <w:color w:val="000000" w:themeColor="text1"/>
          <w:sz w:val="20"/>
          <w:szCs w:val="20"/>
          <w:lang w:val="es-ES_tradnl"/>
        </w:rPr>
      </w:pPr>
      <w:r w:rsidRPr="00CF4E25">
        <w:rPr>
          <w:rFonts w:ascii="Avenir Next" w:hAnsi="Avenir Next"/>
          <w:b/>
          <w:bCs/>
          <w:color w:val="000000" w:themeColor="text1"/>
          <w:sz w:val="20"/>
          <w:szCs w:val="20"/>
          <w:lang w:val="es-ES_tradnl"/>
        </w:rPr>
        <w:t>Participación del mercado:</w:t>
      </w:r>
      <w:r w:rsidRPr="00CF4E25">
        <w:rPr>
          <w:rFonts w:ascii="Avenir Next" w:hAnsi="Avenir Next"/>
          <w:bCs/>
          <w:color w:val="000000" w:themeColor="text1"/>
          <w:sz w:val="20"/>
          <w:szCs w:val="20"/>
          <w:lang w:val="es-ES_tradnl"/>
        </w:rPr>
        <w:t xml:space="preserve"> Cuánto del mercado está regulado versus cuánto está controlado por operadores ilegales.</w:t>
      </w:r>
    </w:p>
    <w:p w14:paraId="3450698D" w14:textId="77777777" w:rsidR="0092185A" w:rsidRPr="00CF4E25" w:rsidRDefault="0092185A" w:rsidP="0092185A">
      <w:pPr>
        <w:jc w:val="both"/>
        <w:rPr>
          <w:rFonts w:ascii="Avenir Next" w:hAnsi="Avenir Next"/>
          <w:bCs/>
          <w:color w:val="000000" w:themeColor="text1"/>
          <w:sz w:val="20"/>
          <w:szCs w:val="20"/>
          <w:lang w:val="es-ES_tradnl"/>
        </w:rPr>
      </w:pPr>
    </w:p>
    <w:p w14:paraId="0DF02DC1" w14:textId="74D8981C" w:rsidR="0092185A" w:rsidRPr="00CF4E25" w:rsidRDefault="0092185A" w:rsidP="0092185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 xml:space="preserve">Matriz de </w:t>
      </w:r>
      <w:proofErr w:type="spellStart"/>
      <w:r w:rsidRPr="00CF4E25">
        <w:rPr>
          <w:rFonts w:ascii="Avenir Next" w:hAnsi="Avenir Next"/>
          <w:b/>
          <w:bCs/>
          <w:color w:val="000000" w:themeColor="text1"/>
          <w:sz w:val="20"/>
          <w:szCs w:val="20"/>
          <w:lang w:val="es-ES_tradnl"/>
        </w:rPr>
        <w:t>Yield</w:t>
      </w:r>
      <w:proofErr w:type="spellEnd"/>
      <w:r w:rsidRPr="00CF4E25">
        <w:rPr>
          <w:rFonts w:ascii="Avenir Next" w:hAnsi="Avenir Next"/>
          <w:b/>
          <w:bCs/>
          <w:color w:val="000000" w:themeColor="text1"/>
          <w:sz w:val="20"/>
          <w:szCs w:val="20"/>
          <w:lang w:val="es-ES_tradnl"/>
        </w:rPr>
        <w:t xml:space="preserve"> </w:t>
      </w:r>
      <w:proofErr w:type="spellStart"/>
      <w:r w:rsidRPr="00CF4E25">
        <w:rPr>
          <w:rFonts w:ascii="Avenir Next" w:hAnsi="Avenir Next"/>
          <w:b/>
          <w:bCs/>
          <w:color w:val="000000" w:themeColor="text1"/>
          <w:sz w:val="20"/>
          <w:szCs w:val="20"/>
          <w:lang w:val="es-ES_tradnl"/>
        </w:rPr>
        <w:t>Sec</w:t>
      </w:r>
      <w:proofErr w:type="spellEnd"/>
    </w:p>
    <w:p w14:paraId="5217FCA2" w14:textId="77777777" w:rsidR="0092185A" w:rsidRPr="00CF4E25" w:rsidRDefault="0092185A" w:rsidP="0092185A">
      <w:pPr>
        <w:jc w:val="both"/>
        <w:rPr>
          <w:rFonts w:ascii="Avenir Next" w:hAnsi="Avenir Next"/>
          <w:bCs/>
          <w:color w:val="000000" w:themeColor="text1"/>
          <w:sz w:val="20"/>
          <w:szCs w:val="20"/>
          <w:lang w:val="es-ES_tradnl"/>
        </w:rPr>
      </w:pP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evalúa el mercado desde una perspectiva general, sin analizar transacciones individuales. Se establecen "perfiles de consumidores" con base en datos agregados sobre productos de juego, frecuencia e interacción.</w:t>
      </w:r>
    </w:p>
    <w:p w14:paraId="7D43C38A" w14:textId="77777777" w:rsidR="0092185A" w:rsidRPr="00CF4E25" w:rsidRDefault="0092185A" w:rsidP="0092185A">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lastRenderedPageBreak/>
        <w:t>Ejemplo de evaluación:</w:t>
      </w:r>
    </w:p>
    <w:p w14:paraId="2BB18C88" w14:textId="77777777" w:rsidR="0092185A" w:rsidRPr="00CF4E25" w:rsidRDefault="0092185A" w:rsidP="0092185A">
      <w:pPr>
        <w:numPr>
          <w:ilvl w:val="0"/>
          <w:numId w:val="13"/>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¿Por qué un usuario elegiría apostar en el Sitio 1 en lugar del Sitio 2 o 3?</w:t>
      </w:r>
    </w:p>
    <w:p w14:paraId="5568F993" w14:textId="77777777" w:rsidR="0092185A" w:rsidRPr="00CF4E25" w:rsidRDefault="0092185A" w:rsidP="0092185A">
      <w:pPr>
        <w:numPr>
          <w:ilvl w:val="0"/>
          <w:numId w:val="13"/>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¿Qué factor influyó: bonificación, lealtad, experiencia previa?</w:t>
      </w:r>
    </w:p>
    <w:p w14:paraId="373B50C6" w14:textId="77777777" w:rsidR="0092185A" w:rsidRPr="00CF4E25" w:rsidRDefault="0092185A" w:rsidP="0092185A">
      <w:pPr>
        <w:numPr>
          <w:ilvl w:val="0"/>
          <w:numId w:val="13"/>
        </w:num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¿Cuántas visitas y apuestas se realizaron en un período determinado?</w:t>
      </w:r>
    </w:p>
    <w:p w14:paraId="799683A2" w14:textId="77777777" w:rsidR="0092185A" w:rsidRPr="00CF4E25" w:rsidRDefault="0092185A" w:rsidP="0092185A">
      <w:pPr>
        <w:jc w:val="both"/>
        <w:rPr>
          <w:rFonts w:ascii="Avenir Next" w:hAnsi="Avenir Next"/>
          <w:bCs/>
          <w:color w:val="000000" w:themeColor="text1"/>
          <w:sz w:val="20"/>
          <w:szCs w:val="20"/>
          <w:lang w:val="es-ES_tradnl"/>
        </w:rPr>
      </w:pP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compara y mide todas estas variables en operadores legales e ilegales para determinar patrones de gasto y comportamiento de los consumidores.</w:t>
      </w:r>
    </w:p>
    <w:p w14:paraId="36D3C27A" w14:textId="77777777" w:rsidR="0092185A" w:rsidRPr="00CF4E25" w:rsidRDefault="0092185A" w:rsidP="0092185A">
      <w:pPr>
        <w:jc w:val="both"/>
        <w:rPr>
          <w:rFonts w:ascii="Avenir Next" w:hAnsi="Avenir Next"/>
          <w:bCs/>
          <w:color w:val="000000" w:themeColor="text1"/>
          <w:sz w:val="20"/>
          <w:szCs w:val="20"/>
          <w:lang w:val="es-ES_tradnl"/>
        </w:rPr>
      </w:pPr>
    </w:p>
    <w:p w14:paraId="520D7C02" w14:textId="2A771E57" w:rsidR="0092185A" w:rsidRPr="00CF4E25" w:rsidRDefault="0092185A" w:rsidP="0092185A">
      <w:pPr>
        <w:jc w:val="both"/>
        <w:rPr>
          <w:rFonts w:ascii="Avenir Next" w:hAnsi="Avenir Next"/>
          <w:b/>
          <w:bCs/>
          <w:color w:val="000000" w:themeColor="text1"/>
          <w:sz w:val="20"/>
          <w:szCs w:val="20"/>
          <w:lang w:val="es-ES_tradnl"/>
        </w:rPr>
      </w:pPr>
      <w:proofErr w:type="spellStart"/>
      <w:r w:rsidRPr="00CF4E25">
        <w:rPr>
          <w:rFonts w:ascii="Avenir Next" w:hAnsi="Avenir Next"/>
          <w:b/>
          <w:bCs/>
          <w:color w:val="000000" w:themeColor="text1"/>
          <w:sz w:val="20"/>
          <w:szCs w:val="20"/>
          <w:lang w:val="es-ES_tradnl"/>
        </w:rPr>
        <w:t>Yield</w:t>
      </w:r>
      <w:proofErr w:type="spellEnd"/>
      <w:r w:rsidRPr="00CF4E25">
        <w:rPr>
          <w:rFonts w:ascii="Avenir Next" w:hAnsi="Avenir Next"/>
          <w:b/>
          <w:bCs/>
          <w:color w:val="000000" w:themeColor="text1"/>
          <w:sz w:val="20"/>
          <w:szCs w:val="20"/>
          <w:lang w:val="es-ES_tradnl"/>
        </w:rPr>
        <w:t xml:space="preserve"> </w:t>
      </w:r>
      <w:proofErr w:type="spellStart"/>
      <w:r w:rsidRPr="00CF4E25">
        <w:rPr>
          <w:rFonts w:ascii="Avenir Next" w:hAnsi="Avenir Next"/>
          <w:b/>
          <w:bCs/>
          <w:color w:val="000000" w:themeColor="text1"/>
          <w:sz w:val="20"/>
          <w:szCs w:val="20"/>
          <w:lang w:val="es-ES_tradnl"/>
        </w:rPr>
        <w:t>Sec</w:t>
      </w:r>
      <w:proofErr w:type="spellEnd"/>
      <w:r w:rsidRPr="00CF4E25">
        <w:rPr>
          <w:rFonts w:ascii="Avenir Next" w:hAnsi="Avenir Next"/>
          <w:b/>
          <w:bCs/>
          <w:color w:val="000000" w:themeColor="text1"/>
          <w:sz w:val="20"/>
          <w:szCs w:val="20"/>
          <w:lang w:val="es-ES_tradnl"/>
        </w:rPr>
        <w:t xml:space="preserve"> - Valor por Visita (VPV)</w:t>
      </w:r>
    </w:p>
    <w:p w14:paraId="56EC6253" w14:textId="2859BEEE" w:rsidR="00D16ED6" w:rsidRPr="00CF4E25" w:rsidRDefault="00D506EB" w:rsidP="002F47B9">
      <w:pPr>
        <w:jc w:val="both"/>
        <w:rPr>
          <w:rFonts w:ascii="Avenir Next" w:hAnsi="Avenir Next"/>
          <w:bCs/>
          <w:sz w:val="20"/>
          <w:szCs w:val="20"/>
          <w:lang w:val="es-ES_tradnl"/>
        </w:rPr>
      </w:pPr>
      <w:r w:rsidRPr="00CF4E25">
        <w:rPr>
          <w:rFonts w:ascii="Avenir Next" w:hAnsi="Avenir Next"/>
          <w:bCs/>
          <w:sz w:val="20"/>
          <w:szCs w:val="20"/>
          <w:lang w:val="es-ES_tradnl"/>
        </w:rPr>
        <w:t>Los procesos técnicos que sustentan la Matriz de Seguridad de Rendimiento consideran todas estas preguntas y llegan a un resultado fundamental: el Valor por Visita (VPV).</w:t>
      </w:r>
    </w:p>
    <w:p w14:paraId="5C6C32ED" w14:textId="77777777" w:rsidR="00D506EB" w:rsidRPr="00CF4E25" w:rsidRDefault="00D506EB" w:rsidP="002F47B9">
      <w:pPr>
        <w:jc w:val="both"/>
        <w:rPr>
          <w:rFonts w:ascii="Avenir Next" w:hAnsi="Avenir Next"/>
          <w:bCs/>
          <w:sz w:val="20"/>
          <w:szCs w:val="20"/>
          <w:lang w:val="es-ES_tradnl"/>
        </w:rPr>
      </w:pPr>
    </w:p>
    <w:p w14:paraId="6AD80390" w14:textId="510E462A" w:rsidR="00D506EB" w:rsidRPr="00CF4E25" w:rsidRDefault="00D506EB" w:rsidP="002F47B9">
      <w:pPr>
        <w:jc w:val="both"/>
        <w:rPr>
          <w:rFonts w:ascii="Avenir Next" w:hAnsi="Avenir Next"/>
          <w:bCs/>
          <w:sz w:val="20"/>
          <w:szCs w:val="20"/>
          <w:lang w:val="es-ES_tradnl"/>
        </w:rPr>
      </w:pPr>
      <w:r w:rsidRPr="00CF4E25">
        <w:rPr>
          <w:rFonts w:ascii="Avenir Next" w:hAnsi="Avenir Next"/>
          <w:bCs/>
          <w:sz w:val="20"/>
          <w:szCs w:val="20"/>
          <w:lang w:val="es-ES_tradnl"/>
        </w:rPr>
        <w:t>Evaluamos el mercado en su conjunto y la Matriz de Seguridad de Rendimiento considera por qué diferentes perfiles de consumidor depositan y apuestan/juegan más o menos con operadores legales o ilegales, basándose en diversos criterios de KYC, producto, precio, promociones, pagos, umbrales de depósito, condiciones para obtener bonos, etc.</w:t>
      </w:r>
    </w:p>
    <w:p w14:paraId="31C4A7FA" w14:textId="77777777" w:rsidR="00D506EB" w:rsidRPr="00CF4E25" w:rsidRDefault="00D506EB" w:rsidP="002F47B9">
      <w:pPr>
        <w:jc w:val="both"/>
        <w:rPr>
          <w:rFonts w:ascii="Avenir Next" w:hAnsi="Avenir Next"/>
          <w:bCs/>
          <w:sz w:val="20"/>
          <w:szCs w:val="20"/>
          <w:lang w:val="es-ES_tradnl"/>
        </w:rPr>
      </w:pPr>
    </w:p>
    <w:p w14:paraId="16974CCC" w14:textId="77777777" w:rsidR="00D506EB" w:rsidRPr="00D506EB" w:rsidRDefault="00D506EB" w:rsidP="00D506EB">
      <w:pPr>
        <w:jc w:val="both"/>
        <w:rPr>
          <w:rFonts w:ascii="Avenir Next" w:hAnsi="Avenir Next"/>
          <w:bCs/>
          <w:sz w:val="20"/>
          <w:szCs w:val="20"/>
          <w:lang w:val="es-ES_tradnl"/>
        </w:rPr>
      </w:pPr>
      <w:r w:rsidRPr="00D506EB">
        <w:rPr>
          <w:rFonts w:ascii="Avenir Next" w:hAnsi="Avenir Next"/>
          <w:bCs/>
          <w:sz w:val="20"/>
          <w:szCs w:val="20"/>
          <w:lang w:val="es-ES_tradnl"/>
        </w:rPr>
        <w:t>Esto permite una comparación equitativa de la actividad regulada y no regulada en el mercado y proporciona una visión única de la interacción de la audiencia y la actividad transaccional en todas las ofertas con las que los consumidores pueden interactuar.</w:t>
      </w:r>
    </w:p>
    <w:p w14:paraId="4569E21C" w14:textId="77777777" w:rsidR="00D506EB" w:rsidRPr="00D506EB" w:rsidRDefault="00D506EB" w:rsidP="00D506EB">
      <w:pPr>
        <w:jc w:val="both"/>
        <w:rPr>
          <w:rFonts w:ascii="Avenir Next" w:hAnsi="Avenir Next"/>
          <w:bCs/>
          <w:sz w:val="20"/>
          <w:szCs w:val="20"/>
          <w:lang w:val="es-ES_tradnl"/>
        </w:rPr>
      </w:pPr>
    </w:p>
    <w:p w14:paraId="4F52DBD3" w14:textId="53755740" w:rsidR="00D506EB" w:rsidRPr="00CF4E25" w:rsidRDefault="00D506EB" w:rsidP="002F47B9">
      <w:pPr>
        <w:jc w:val="both"/>
        <w:rPr>
          <w:rFonts w:ascii="Avenir Next" w:hAnsi="Avenir Next"/>
          <w:bCs/>
          <w:sz w:val="20"/>
          <w:szCs w:val="20"/>
          <w:lang w:val="es-ES_tradnl"/>
        </w:rPr>
      </w:pPr>
      <w:r w:rsidRPr="00D506EB">
        <w:rPr>
          <w:rFonts w:ascii="Avenir Next" w:hAnsi="Avenir Next"/>
          <w:bCs/>
          <w:sz w:val="20"/>
          <w:szCs w:val="20"/>
          <w:lang w:val="es-ES_tradnl"/>
        </w:rPr>
        <w:t xml:space="preserve">Una visión agregada de dicha interacción y valor permite a </w:t>
      </w:r>
      <w:proofErr w:type="spellStart"/>
      <w:r w:rsidRPr="00D506EB">
        <w:rPr>
          <w:rFonts w:ascii="Avenir Next" w:hAnsi="Avenir Next"/>
          <w:bCs/>
          <w:sz w:val="20"/>
          <w:szCs w:val="20"/>
          <w:lang w:val="es-ES_tradnl"/>
        </w:rPr>
        <w:t>Yield</w:t>
      </w:r>
      <w:proofErr w:type="spellEnd"/>
      <w:r w:rsidRPr="00D506EB">
        <w:rPr>
          <w:rFonts w:ascii="Avenir Next" w:hAnsi="Avenir Next"/>
          <w:bCs/>
          <w:sz w:val="20"/>
          <w:szCs w:val="20"/>
          <w:lang w:val="es-ES_tradnl"/>
        </w:rPr>
        <w:t xml:space="preserve"> </w:t>
      </w:r>
      <w:proofErr w:type="spellStart"/>
      <w:r w:rsidRPr="00D506EB">
        <w:rPr>
          <w:rFonts w:ascii="Avenir Next" w:hAnsi="Avenir Next"/>
          <w:bCs/>
          <w:sz w:val="20"/>
          <w:szCs w:val="20"/>
          <w:lang w:val="es-ES_tradnl"/>
        </w:rPr>
        <w:t>Sec</w:t>
      </w:r>
      <w:proofErr w:type="spellEnd"/>
      <w:r w:rsidRPr="00D506EB">
        <w:rPr>
          <w:rFonts w:ascii="Avenir Next" w:hAnsi="Avenir Next"/>
          <w:bCs/>
          <w:sz w:val="20"/>
          <w:szCs w:val="20"/>
          <w:lang w:val="es-ES_tradnl"/>
        </w:rPr>
        <w:t xml:space="preserve"> determinar los ingresos brutos por juego (GGR) aproximados, el tamaño del mercado y la actividad de los clientes para todo el mercado.</w:t>
      </w:r>
    </w:p>
    <w:p w14:paraId="5A1FCB98" w14:textId="77777777" w:rsidR="00D506EB" w:rsidRPr="00CF4E25" w:rsidRDefault="00D506EB" w:rsidP="002F47B9">
      <w:pPr>
        <w:jc w:val="both"/>
        <w:rPr>
          <w:rFonts w:ascii="Avenir Next" w:hAnsi="Avenir Next"/>
          <w:bCs/>
          <w:sz w:val="20"/>
          <w:szCs w:val="20"/>
          <w:lang w:val="es-ES_tradnl"/>
        </w:rPr>
      </w:pPr>
    </w:p>
    <w:p w14:paraId="5F4FC9E1" w14:textId="77777777" w:rsidR="00D506EB" w:rsidRPr="00D506EB" w:rsidRDefault="00D506EB" w:rsidP="00D506EB">
      <w:pPr>
        <w:jc w:val="both"/>
        <w:rPr>
          <w:rFonts w:ascii="Avenir Next" w:hAnsi="Avenir Next"/>
          <w:b/>
          <w:sz w:val="20"/>
          <w:szCs w:val="20"/>
          <w:lang w:val="es-ES_tradnl"/>
        </w:rPr>
      </w:pPr>
      <w:r w:rsidRPr="00D506EB">
        <w:rPr>
          <w:rFonts w:ascii="Avenir Next" w:hAnsi="Avenir Next"/>
          <w:b/>
          <w:sz w:val="20"/>
          <w:szCs w:val="20"/>
          <w:lang w:val="es-ES_tradnl"/>
        </w:rPr>
        <w:t>Tamaño del mercado:</w:t>
      </w:r>
    </w:p>
    <w:p w14:paraId="677A45BC" w14:textId="77777777" w:rsidR="00D506EB" w:rsidRPr="00CF4E25" w:rsidRDefault="00D506EB" w:rsidP="002F47B9">
      <w:pPr>
        <w:jc w:val="both"/>
        <w:rPr>
          <w:rFonts w:ascii="Avenir Next" w:hAnsi="Avenir Next"/>
          <w:bCs/>
          <w:sz w:val="20"/>
          <w:szCs w:val="20"/>
          <w:lang w:val="es-ES_tradnl"/>
        </w:rPr>
      </w:pPr>
    </w:p>
    <w:p w14:paraId="467CE1EC" w14:textId="77777777" w:rsidR="00D506EB" w:rsidRPr="00D506EB" w:rsidRDefault="00D506EB" w:rsidP="00D506EB">
      <w:pPr>
        <w:jc w:val="both"/>
        <w:rPr>
          <w:rFonts w:ascii="Avenir Next" w:hAnsi="Avenir Next"/>
          <w:bCs/>
          <w:sz w:val="20"/>
          <w:szCs w:val="20"/>
          <w:lang w:val="es-ES_tradnl"/>
        </w:rPr>
      </w:pPr>
      <w:r w:rsidRPr="00D506EB">
        <w:rPr>
          <w:rFonts w:ascii="Avenir Next" w:hAnsi="Avenir Next"/>
          <w:bCs/>
          <w:sz w:val="20"/>
          <w:szCs w:val="20"/>
          <w:lang w:val="es-ES_tradnl"/>
        </w:rPr>
        <w:t xml:space="preserve">A partir del VPV de </w:t>
      </w:r>
      <w:proofErr w:type="spellStart"/>
      <w:r w:rsidRPr="00D506EB">
        <w:rPr>
          <w:rFonts w:ascii="Avenir Next" w:hAnsi="Avenir Next"/>
          <w:bCs/>
          <w:sz w:val="20"/>
          <w:szCs w:val="20"/>
          <w:lang w:val="es-ES_tradnl"/>
        </w:rPr>
        <w:t>Yield</w:t>
      </w:r>
      <w:proofErr w:type="spellEnd"/>
      <w:r w:rsidRPr="00D506EB">
        <w:rPr>
          <w:rFonts w:ascii="Avenir Next" w:hAnsi="Avenir Next"/>
          <w:bCs/>
          <w:sz w:val="20"/>
          <w:szCs w:val="20"/>
          <w:lang w:val="es-ES_tradnl"/>
        </w:rPr>
        <w:t xml:space="preserve"> </w:t>
      </w:r>
      <w:proofErr w:type="spellStart"/>
      <w:r w:rsidRPr="00D506EB">
        <w:rPr>
          <w:rFonts w:ascii="Avenir Next" w:hAnsi="Avenir Next"/>
          <w:bCs/>
          <w:sz w:val="20"/>
          <w:szCs w:val="20"/>
          <w:lang w:val="es-ES_tradnl"/>
        </w:rPr>
        <w:t>Sec</w:t>
      </w:r>
      <w:proofErr w:type="spellEnd"/>
      <w:r w:rsidRPr="00D506EB">
        <w:rPr>
          <w:rFonts w:ascii="Avenir Next" w:hAnsi="Avenir Next"/>
          <w:bCs/>
          <w:sz w:val="20"/>
          <w:szCs w:val="20"/>
          <w:lang w:val="es-ES_tradnl"/>
        </w:rPr>
        <w:t>, nuestros algoritmos extrapolan un rango en el mercado:</w:t>
      </w:r>
    </w:p>
    <w:p w14:paraId="3FF4019C" w14:textId="77777777" w:rsidR="00D506EB" w:rsidRPr="00D506EB" w:rsidRDefault="00D506EB" w:rsidP="00D506EB">
      <w:pPr>
        <w:jc w:val="both"/>
        <w:rPr>
          <w:rFonts w:ascii="Avenir Next" w:hAnsi="Avenir Next"/>
          <w:bCs/>
          <w:sz w:val="20"/>
          <w:szCs w:val="20"/>
          <w:lang w:val="es-ES_tradnl"/>
        </w:rPr>
      </w:pPr>
    </w:p>
    <w:p w14:paraId="0EEEA693" w14:textId="77777777" w:rsidR="00D506EB" w:rsidRPr="00D506EB" w:rsidRDefault="00D506EB" w:rsidP="00D506EB">
      <w:pPr>
        <w:jc w:val="both"/>
        <w:rPr>
          <w:rFonts w:ascii="Avenir Next" w:hAnsi="Avenir Next"/>
          <w:bCs/>
          <w:sz w:val="20"/>
          <w:szCs w:val="20"/>
          <w:lang w:val="es-ES_tradnl"/>
        </w:rPr>
      </w:pPr>
      <w:r w:rsidRPr="00D506EB">
        <w:rPr>
          <w:rFonts w:ascii="Avenir Next" w:hAnsi="Avenir Next"/>
          <w:bCs/>
          <w:sz w:val="20"/>
          <w:szCs w:val="20"/>
          <w:lang w:val="es-ES_tradnl"/>
        </w:rPr>
        <w:t>- Rango: Se evalúa según los límites máximo y mínimo, y se utiliza el número más bajo.</w:t>
      </w:r>
    </w:p>
    <w:p w14:paraId="74791444" w14:textId="77777777" w:rsidR="00D506EB" w:rsidRPr="00D506EB" w:rsidRDefault="00D506EB" w:rsidP="00D506EB">
      <w:pPr>
        <w:jc w:val="both"/>
        <w:rPr>
          <w:rFonts w:ascii="Avenir Next" w:hAnsi="Avenir Next"/>
          <w:bCs/>
          <w:sz w:val="20"/>
          <w:szCs w:val="20"/>
          <w:lang w:val="es-ES_tradnl"/>
        </w:rPr>
      </w:pPr>
      <w:r w:rsidRPr="00D506EB">
        <w:rPr>
          <w:rFonts w:ascii="Avenir Next" w:hAnsi="Avenir Next"/>
          <w:bCs/>
          <w:sz w:val="20"/>
          <w:szCs w:val="20"/>
          <w:lang w:val="es-ES_tradnl"/>
        </w:rPr>
        <w:t xml:space="preserve">- Límite inferior: El nivel más bajo de actividad no regulada según los datos y la metodología de la plataforma </w:t>
      </w:r>
      <w:proofErr w:type="spellStart"/>
      <w:r w:rsidRPr="00D506EB">
        <w:rPr>
          <w:rFonts w:ascii="Avenir Next" w:hAnsi="Avenir Next"/>
          <w:bCs/>
          <w:sz w:val="20"/>
          <w:szCs w:val="20"/>
          <w:lang w:val="es-ES_tradnl"/>
        </w:rPr>
        <w:t>Yield</w:t>
      </w:r>
      <w:proofErr w:type="spellEnd"/>
      <w:r w:rsidRPr="00D506EB">
        <w:rPr>
          <w:rFonts w:ascii="Avenir Next" w:hAnsi="Avenir Next"/>
          <w:bCs/>
          <w:sz w:val="20"/>
          <w:szCs w:val="20"/>
          <w:lang w:val="es-ES_tradnl"/>
        </w:rPr>
        <w:t xml:space="preserve"> Sec.</w:t>
      </w:r>
    </w:p>
    <w:p w14:paraId="640B5DC0" w14:textId="77777777" w:rsidR="00D506EB" w:rsidRPr="00D506EB" w:rsidRDefault="00D506EB" w:rsidP="00D506EB">
      <w:pPr>
        <w:jc w:val="both"/>
        <w:rPr>
          <w:rFonts w:ascii="Avenir Next" w:hAnsi="Avenir Next"/>
          <w:bCs/>
          <w:sz w:val="20"/>
          <w:szCs w:val="20"/>
          <w:lang w:val="es-ES_tradnl"/>
        </w:rPr>
      </w:pPr>
      <w:r w:rsidRPr="00D506EB">
        <w:rPr>
          <w:rFonts w:ascii="Avenir Next" w:hAnsi="Avenir Next"/>
          <w:bCs/>
          <w:sz w:val="20"/>
          <w:szCs w:val="20"/>
          <w:lang w:val="es-ES_tradnl"/>
        </w:rPr>
        <w:t xml:space="preserve">- Límite superior: El nivel más alto de actividad no regulada según los datos y la metodología de la plataforma </w:t>
      </w:r>
      <w:proofErr w:type="spellStart"/>
      <w:r w:rsidRPr="00D506EB">
        <w:rPr>
          <w:rFonts w:ascii="Avenir Next" w:hAnsi="Avenir Next"/>
          <w:bCs/>
          <w:sz w:val="20"/>
          <w:szCs w:val="20"/>
          <w:lang w:val="es-ES_tradnl"/>
        </w:rPr>
        <w:t>Yield</w:t>
      </w:r>
      <w:proofErr w:type="spellEnd"/>
      <w:r w:rsidRPr="00D506EB">
        <w:rPr>
          <w:rFonts w:ascii="Avenir Next" w:hAnsi="Avenir Next"/>
          <w:bCs/>
          <w:sz w:val="20"/>
          <w:szCs w:val="20"/>
          <w:lang w:val="es-ES_tradnl"/>
        </w:rPr>
        <w:t xml:space="preserve"> Sec.</w:t>
      </w:r>
    </w:p>
    <w:p w14:paraId="231881EB" w14:textId="77777777" w:rsidR="00D506EB" w:rsidRPr="00D506EB" w:rsidRDefault="00D506EB" w:rsidP="00D506EB">
      <w:pPr>
        <w:jc w:val="both"/>
        <w:rPr>
          <w:rFonts w:ascii="Avenir Next" w:hAnsi="Avenir Next"/>
          <w:bCs/>
          <w:sz w:val="20"/>
          <w:szCs w:val="20"/>
          <w:lang w:val="es-ES_tradnl"/>
        </w:rPr>
      </w:pPr>
    </w:p>
    <w:p w14:paraId="7E3CCED0" w14:textId="77777777" w:rsidR="00D506EB" w:rsidRPr="00D506EB" w:rsidRDefault="00D506EB" w:rsidP="00D506EB">
      <w:pPr>
        <w:jc w:val="both"/>
        <w:rPr>
          <w:rFonts w:ascii="Avenir Next" w:hAnsi="Avenir Next"/>
          <w:bCs/>
          <w:sz w:val="20"/>
          <w:szCs w:val="20"/>
          <w:lang w:val="es-ES_tradnl"/>
        </w:rPr>
      </w:pPr>
      <w:r w:rsidRPr="00D506EB">
        <w:rPr>
          <w:rFonts w:ascii="Avenir Next" w:hAnsi="Avenir Next"/>
          <w:bCs/>
          <w:sz w:val="20"/>
          <w:szCs w:val="20"/>
          <w:lang w:val="es-ES_tradnl"/>
        </w:rPr>
        <w:t xml:space="preserve">- En ambos casos, </w:t>
      </w:r>
      <w:proofErr w:type="spellStart"/>
      <w:r w:rsidRPr="00D506EB">
        <w:rPr>
          <w:rFonts w:ascii="Avenir Next" w:hAnsi="Avenir Next"/>
          <w:bCs/>
          <w:sz w:val="20"/>
          <w:szCs w:val="20"/>
          <w:lang w:val="es-ES_tradnl"/>
        </w:rPr>
        <w:t>Yield</w:t>
      </w:r>
      <w:proofErr w:type="spellEnd"/>
      <w:r w:rsidRPr="00D506EB">
        <w:rPr>
          <w:rFonts w:ascii="Avenir Next" w:hAnsi="Avenir Next"/>
          <w:bCs/>
          <w:sz w:val="20"/>
          <w:szCs w:val="20"/>
          <w:lang w:val="es-ES_tradnl"/>
        </w:rPr>
        <w:t xml:space="preserve"> </w:t>
      </w:r>
      <w:proofErr w:type="spellStart"/>
      <w:r w:rsidRPr="00D506EB">
        <w:rPr>
          <w:rFonts w:ascii="Avenir Next" w:hAnsi="Avenir Next"/>
          <w:bCs/>
          <w:sz w:val="20"/>
          <w:szCs w:val="20"/>
          <w:lang w:val="es-ES_tradnl"/>
        </w:rPr>
        <w:t>Sec</w:t>
      </w:r>
      <w:proofErr w:type="spellEnd"/>
      <w:r w:rsidRPr="00D506EB">
        <w:rPr>
          <w:rFonts w:ascii="Avenir Next" w:hAnsi="Avenir Next"/>
          <w:bCs/>
          <w:sz w:val="20"/>
          <w:szCs w:val="20"/>
          <w:lang w:val="es-ES_tradnl"/>
        </w:rPr>
        <w:t xml:space="preserve"> mostrará un porcentaje y el valor de la moneda GGR.</w:t>
      </w:r>
    </w:p>
    <w:p w14:paraId="3F6FF091" w14:textId="77777777" w:rsidR="00D16ED6" w:rsidRPr="00CF4E25" w:rsidRDefault="00D16ED6" w:rsidP="002F47B9">
      <w:pPr>
        <w:jc w:val="both"/>
        <w:rPr>
          <w:rFonts w:ascii="Avenir Next" w:hAnsi="Avenir Next"/>
          <w:bCs/>
          <w:sz w:val="20"/>
          <w:szCs w:val="20"/>
          <w:lang w:val="es-ES_tradnl"/>
        </w:rPr>
      </w:pPr>
    </w:p>
    <w:p w14:paraId="0B013EEF" w14:textId="3F9ECCD7" w:rsidR="00D16ED6" w:rsidRPr="00CF4E25" w:rsidRDefault="00D506EB" w:rsidP="002F47B9">
      <w:pPr>
        <w:jc w:val="both"/>
        <w:rPr>
          <w:rFonts w:ascii="Avenir Next" w:hAnsi="Avenir Next"/>
          <w:bCs/>
          <w:sz w:val="20"/>
          <w:szCs w:val="20"/>
          <w:lang w:val="es-ES_tradnl"/>
        </w:rPr>
      </w:pPr>
      <w:r w:rsidRPr="00CF4E25">
        <w:rPr>
          <w:rFonts w:ascii="Avenir Next" w:hAnsi="Avenir Next"/>
          <w:bCs/>
          <w:sz w:val="20"/>
          <w:szCs w:val="20"/>
          <w:lang w:val="es-ES_tradnl"/>
        </w:rPr>
        <w:t xml:space="preserve">Precisión: trabajamos con un margen de movimiento de +/- 5 % con respecto a los números legales publicados, y hemos demostrado regularmente nuestra precisión con objetivos mucho más cercanos al predecir datos antes de que los números regulados se publiquen de hecho, como con nuestro </w:t>
      </w:r>
      <w:hyperlink r:id="rId20" w:history="1">
        <w:r w:rsidRPr="00CF4E25">
          <w:rPr>
            <w:rStyle w:val="Hipervnculo"/>
            <w:rFonts w:ascii="Avenir Next" w:hAnsi="Avenir Next"/>
            <w:bCs/>
            <w:color w:val="0087CF"/>
            <w:sz w:val="20"/>
            <w:szCs w:val="20"/>
            <w:lang w:val="es-ES_tradnl"/>
          </w:rPr>
          <w:t xml:space="preserve">análisis del Super </w:t>
        </w:r>
        <w:proofErr w:type="spellStart"/>
        <w:r w:rsidRPr="00CF4E25">
          <w:rPr>
            <w:rStyle w:val="Hipervnculo"/>
            <w:rFonts w:ascii="Avenir Next" w:hAnsi="Avenir Next"/>
            <w:bCs/>
            <w:color w:val="0087CF"/>
            <w:sz w:val="20"/>
            <w:szCs w:val="20"/>
            <w:lang w:val="es-ES_tradnl"/>
          </w:rPr>
          <w:t>Bowl</w:t>
        </w:r>
        <w:proofErr w:type="spellEnd"/>
        <w:r w:rsidRPr="00CF4E25">
          <w:rPr>
            <w:rStyle w:val="Hipervnculo"/>
            <w:rFonts w:ascii="Avenir Next" w:hAnsi="Avenir Next"/>
            <w:bCs/>
            <w:color w:val="0087CF"/>
            <w:sz w:val="20"/>
            <w:szCs w:val="20"/>
            <w:lang w:val="es-ES_tradnl"/>
          </w:rPr>
          <w:t xml:space="preserve"> 2024</w:t>
        </w:r>
      </w:hyperlink>
      <w:r w:rsidRPr="00CF4E25">
        <w:rPr>
          <w:rFonts w:ascii="Avenir Next" w:hAnsi="Avenir Next"/>
          <w:bCs/>
          <w:color w:val="0087CF"/>
          <w:sz w:val="20"/>
          <w:szCs w:val="20"/>
          <w:lang w:val="es-ES_tradnl"/>
        </w:rPr>
        <w:t xml:space="preserve"> </w:t>
      </w:r>
      <w:r w:rsidRPr="00CF4E25">
        <w:rPr>
          <w:rFonts w:ascii="Avenir Next" w:hAnsi="Avenir Next"/>
          <w:bCs/>
          <w:sz w:val="20"/>
          <w:szCs w:val="20"/>
          <w:lang w:val="es-ES_tradnl"/>
        </w:rPr>
        <w:t>cuando anunciamos un volumen regulado estimado de USD</w:t>
      </w:r>
      <w:r w:rsidR="001D4A1D">
        <w:rPr>
          <w:rFonts w:ascii="Avenir Next" w:hAnsi="Avenir Next"/>
          <w:bCs/>
          <w:sz w:val="20"/>
          <w:szCs w:val="20"/>
          <w:lang w:val="es-ES_tradnl"/>
        </w:rPr>
        <w:t>$</w:t>
      </w:r>
      <w:r w:rsidRPr="00CF4E25">
        <w:rPr>
          <w:rFonts w:ascii="Avenir Next" w:hAnsi="Avenir Next"/>
          <w:bCs/>
          <w:sz w:val="20"/>
          <w:szCs w:val="20"/>
          <w:lang w:val="es-ES_tradnl"/>
        </w:rPr>
        <w:t>1.400 millones antes de que se hicieran públicos los datos de la industria.</w:t>
      </w:r>
    </w:p>
    <w:p w14:paraId="1DE5646A" w14:textId="77777777" w:rsidR="00D506EB" w:rsidRPr="00CF4E25" w:rsidRDefault="00D506EB" w:rsidP="002F47B9">
      <w:pPr>
        <w:jc w:val="both"/>
        <w:rPr>
          <w:rFonts w:ascii="Avenir Next" w:hAnsi="Avenir Next"/>
          <w:bCs/>
          <w:sz w:val="20"/>
          <w:szCs w:val="20"/>
          <w:lang w:val="es-ES_tradnl"/>
        </w:rPr>
      </w:pPr>
    </w:p>
    <w:p w14:paraId="1CE2E6F6" w14:textId="77777777" w:rsidR="00D506EB" w:rsidRPr="00CF4E25" w:rsidRDefault="00D506EB" w:rsidP="00D506EB">
      <w:pPr>
        <w:jc w:val="both"/>
        <w:rPr>
          <w:rFonts w:ascii="Avenir Next" w:hAnsi="Avenir Next"/>
          <w:bCs/>
          <w:color w:val="027FC5"/>
          <w:sz w:val="20"/>
          <w:szCs w:val="20"/>
          <w:lang w:val="es-ES_tradnl"/>
        </w:rPr>
      </w:pPr>
      <w:proofErr w:type="spellStart"/>
      <w:r w:rsidRPr="00CF4E25">
        <w:rPr>
          <w:rFonts w:ascii="Avenir Next" w:hAnsi="Avenir Next"/>
          <w:bCs/>
          <w:sz w:val="20"/>
          <w:szCs w:val="20"/>
          <w:lang w:val="es-ES_tradnl"/>
        </w:rPr>
        <w:t>The</w:t>
      </w:r>
      <w:proofErr w:type="spellEnd"/>
      <w:r w:rsidRPr="00CF4E25">
        <w:rPr>
          <w:rFonts w:ascii="Avenir Next" w:hAnsi="Avenir Next"/>
          <w:bCs/>
          <w:sz w:val="20"/>
          <w:szCs w:val="20"/>
          <w:lang w:val="es-ES_tradnl"/>
        </w:rPr>
        <w:t xml:space="preserve"> Guardian, </w:t>
      </w:r>
      <w:proofErr w:type="spellStart"/>
      <w:r w:rsidRPr="00CF4E25">
        <w:rPr>
          <w:rFonts w:ascii="Avenir Next" w:hAnsi="Avenir Next"/>
          <w:bCs/>
          <w:sz w:val="20"/>
          <w:szCs w:val="20"/>
          <w:lang w:val="es-ES_tradnl"/>
        </w:rPr>
        <w:t>February</w:t>
      </w:r>
      <w:proofErr w:type="spellEnd"/>
      <w:r w:rsidRPr="00CF4E25">
        <w:rPr>
          <w:rFonts w:ascii="Avenir Next" w:hAnsi="Avenir Next"/>
          <w:bCs/>
          <w:sz w:val="20"/>
          <w:szCs w:val="20"/>
          <w:lang w:val="es-ES_tradnl"/>
        </w:rPr>
        <w:t xml:space="preserve"> 23, 2024.</w:t>
      </w:r>
    </w:p>
    <w:p w14:paraId="47C3340C" w14:textId="77777777" w:rsidR="00D506EB" w:rsidRPr="00CF4E25" w:rsidRDefault="00D506EB" w:rsidP="00D506EB">
      <w:pPr>
        <w:jc w:val="both"/>
        <w:rPr>
          <w:rFonts w:ascii="Avenir Next" w:hAnsi="Avenir Next"/>
          <w:bCs/>
          <w:color w:val="027FC5"/>
          <w:sz w:val="20"/>
          <w:szCs w:val="20"/>
          <w:lang w:val="es-ES_tradnl"/>
        </w:rPr>
      </w:pPr>
      <w:hyperlink r:id="rId21" w:history="1">
        <w:r w:rsidRPr="00CF4E25">
          <w:rPr>
            <w:rStyle w:val="Hipervnculo"/>
            <w:rFonts w:ascii="Avenir Next" w:hAnsi="Avenir Next"/>
            <w:bCs/>
            <w:color w:val="027FC5"/>
            <w:sz w:val="20"/>
            <w:szCs w:val="20"/>
            <w:lang w:val="es-ES_tradnl"/>
          </w:rPr>
          <w:t>https://www.theguardian.com/us-news/2024/feb/23/super-bowl-illegal-bets-gambling-black-market</w:t>
        </w:r>
      </w:hyperlink>
    </w:p>
    <w:p w14:paraId="24C461A6" w14:textId="77777777" w:rsidR="00D506EB" w:rsidRPr="00CF4E25" w:rsidRDefault="00D506EB" w:rsidP="002F47B9">
      <w:pPr>
        <w:jc w:val="both"/>
        <w:rPr>
          <w:rFonts w:ascii="Avenir Next" w:hAnsi="Avenir Next"/>
          <w:bCs/>
          <w:sz w:val="20"/>
          <w:szCs w:val="20"/>
          <w:lang w:val="es-ES_tradnl"/>
        </w:rPr>
      </w:pPr>
    </w:p>
    <w:p w14:paraId="33548BA2" w14:textId="77777777" w:rsidR="00D506EB" w:rsidRPr="00CF4E25" w:rsidRDefault="00D506EB" w:rsidP="002F47B9">
      <w:pPr>
        <w:jc w:val="both"/>
        <w:rPr>
          <w:rFonts w:ascii="Avenir Next" w:hAnsi="Avenir Next"/>
          <w:bCs/>
          <w:sz w:val="20"/>
          <w:szCs w:val="20"/>
          <w:lang w:val="es-ES_tradnl"/>
        </w:rPr>
      </w:pPr>
    </w:p>
    <w:p w14:paraId="668F648A" w14:textId="77777777" w:rsidR="00D506EB" w:rsidRPr="00CF4E25" w:rsidRDefault="00D506EB" w:rsidP="002F47B9">
      <w:pPr>
        <w:jc w:val="both"/>
        <w:rPr>
          <w:rFonts w:ascii="Avenir Next" w:hAnsi="Avenir Next"/>
          <w:bCs/>
          <w:sz w:val="20"/>
          <w:szCs w:val="20"/>
          <w:lang w:val="es-ES_tradnl"/>
        </w:rPr>
      </w:pPr>
    </w:p>
    <w:p w14:paraId="5F10A749" w14:textId="77777777" w:rsidR="00D506EB" w:rsidRPr="00CF4E25" w:rsidRDefault="00D506EB" w:rsidP="00D506EB">
      <w:pPr>
        <w:jc w:val="both"/>
        <w:rPr>
          <w:rFonts w:ascii="Avenir Next" w:hAnsi="Avenir Next"/>
          <w:bCs/>
          <w:sz w:val="20"/>
          <w:szCs w:val="20"/>
          <w:lang w:val="es-ES_tradnl"/>
        </w:rPr>
      </w:pPr>
      <w:r w:rsidRPr="00CF4E25">
        <w:rPr>
          <w:rFonts w:ascii="Avenir Next" w:hAnsi="Avenir Next"/>
          <w:bCs/>
          <w:sz w:val="20"/>
          <w:szCs w:val="20"/>
          <w:lang w:val="es-ES_tradnl"/>
        </w:rPr>
        <w:t xml:space="preserve">Cuando los reguladores publicaron los datos del sector en EE. UU., la cifra fue de 1.398 millones de dólares estadounidenses, es decir, 1.400 millones de dólares estadounidenses con redondeo. </w:t>
      </w:r>
      <w:proofErr w:type="spellStart"/>
      <w:r w:rsidRPr="00CF4E25">
        <w:rPr>
          <w:rFonts w:ascii="Avenir Next" w:hAnsi="Avenir Next"/>
          <w:bCs/>
          <w:sz w:val="20"/>
          <w:szCs w:val="20"/>
          <w:lang w:val="es-ES_tradnl"/>
        </w:rPr>
        <w:t>Yield</w:t>
      </w:r>
      <w:proofErr w:type="spellEnd"/>
      <w:r w:rsidRPr="00CF4E25">
        <w:rPr>
          <w:rFonts w:ascii="Avenir Next" w:hAnsi="Avenir Next"/>
          <w:bCs/>
          <w:sz w:val="20"/>
          <w:szCs w:val="20"/>
          <w:lang w:val="es-ES_tradnl"/>
        </w:rPr>
        <w:t xml:space="preserve"> </w:t>
      </w:r>
      <w:proofErr w:type="spellStart"/>
      <w:r w:rsidRPr="00CF4E25">
        <w:rPr>
          <w:rFonts w:ascii="Avenir Next" w:hAnsi="Avenir Next"/>
          <w:bCs/>
          <w:sz w:val="20"/>
          <w:szCs w:val="20"/>
          <w:lang w:val="es-ES_tradnl"/>
        </w:rPr>
        <w:t>Sec</w:t>
      </w:r>
      <w:proofErr w:type="spellEnd"/>
      <w:r w:rsidRPr="00CF4E25">
        <w:rPr>
          <w:rFonts w:ascii="Avenir Next" w:hAnsi="Avenir Next"/>
          <w:bCs/>
          <w:sz w:val="20"/>
          <w:szCs w:val="20"/>
          <w:lang w:val="es-ES_tradnl"/>
        </w:rPr>
        <w:t xml:space="preserve"> ha cubierto todos los </w:t>
      </w:r>
      <w:r w:rsidRPr="00CF4E25">
        <w:rPr>
          <w:rFonts w:ascii="Avenir Next" w:hAnsi="Avenir Next"/>
          <w:bCs/>
          <w:sz w:val="20"/>
          <w:szCs w:val="20"/>
          <w:lang w:val="es-ES_tradnl"/>
        </w:rPr>
        <w:lastRenderedPageBreak/>
        <w:t xml:space="preserve">Super </w:t>
      </w:r>
      <w:proofErr w:type="spellStart"/>
      <w:r w:rsidRPr="00CF4E25">
        <w:rPr>
          <w:rFonts w:ascii="Avenir Next" w:hAnsi="Avenir Next"/>
          <w:bCs/>
          <w:sz w:val="20"/>
          <w:szCs w:val="20"/>
          <w:lang w:val="es-ES_tradnl"/>
        </w:rPr>
        <w:t>Bowls</w:t>
      </w:r>
      <w:proofErr w:type="spellEnd"/>
      <w:r w:rsidRPr="00CF4E25">
        <w:rPr>
          <w:rFonts w:ascii="Avenir Next" w:hAnsi="Avenir Next"/>
          <w:bCs/>
          <w:sz w:val="20"/>
          <w:szCs w:val="20"/>
          <w:lang w:val="es-ES_tradnl"/>
        </w:rPr>
        <w:t xml:space="preserve"> de 2023 a 2025, y cada año ha acertado con un margen porcentual de un solo dígito antes de la publicación de las cifras.</w:t>
      </w:r>
    </w:p>
    <w:p w14:paraId="1CEE90C9" w14:textId="77777777" w:rsidR="00D506EB" w:rsidRPr="00CF4E25" w:rsidRDefault="00D506EB" w:rsidP="00D506EB">
      <w:pPr>
        <w:jc w:val="both"/>
        <w:rPr>
          <w:rFonts w:ascii="Avenir Next" w:hAnsi="Avenir Next"/>
          <w:bCs/>
          <w:sz w:val="20"/>
          <w:szCs w:val="20"/>
          <w:lang w:val="es-ES_tradnl"/>
        </w:rPr>
      </w:pPr>
    </w:p>
    <w:p w14:paraId="7537730D" w14:textId="07352CC4" w:rsidR="00D506EB" w:rsidRPr="00CF4E25" w:rsidRDefault="00D506EB" w:rsidP="00D506EB">
      <w:pPr>
        <w:jc w:val="both"/>
        <w:rPr>
          <w:rFonts w:ascii="Avenir Next" w:hAnsi="Avenir Next"/>
          <w:bCs/>
          <w:sz w:val="20"/>
          <w:szCs w:val="20"/>
          <w:lang w:val="es-ES_tradnl"/>
        </w:rPr>
      </w:pPr>
      <w:r w:rsidRPr="00CF4E25">
        <w:rPr>
          <w:rFonts w:ascii="Avenir Next" w:hAnsi="Avenir Next"/>
          <w:bCs/>
          <w:sz w:val="20"/>
          <w:szCs w:val="20"/>
          <w:lang w:val="es-ES_tradnl"/>
        </w:rPr>
        <w:t xml:space="preserve">Dado que </w:t>
      </w:r>
      <w:proofErr w:type="spellStart"/>
      <w:r w:rsidRPr="00CF4E25">
        <w:rPr>
          <w:rFonts w:ascii="Avenir Next" w:hAnsi="Avenir Next"/>
          <w:bCs/>
          <w:sz w:val="20"/>
          <w:szCs w:val="20"/>
          <w:lang w:val="es-ES_tradnl"/>
        </w:rPr>
        <w:t>Yield</w:t>
      </w:r>
      <w:proofErr w:type="spellEnd"/>
      <w:r w:rsidRPr="00CF4E25">
        <w:rPr>
          <w:rFonts w:ascii="Avenir Next" w:hAnsi="Avenir Next"/>
          <w:bCs/>
          <w:sz w:val="20"/>
          <w:szCs w:val="20"/>
          <w:lang w:val="es-ES_tradnl"/>
        </w:rPr>
        <w:t xml:space="preserve"> </w:t>
      </w:r>
      <w:proofErr w:type="spellStart"/>
      <w:r w:rsidRPr="00CF4E25">
        <w:rPr>
          <w:rFonts w:ascii="Avenir Next" w:hAnsi="Avenir Next"/>
          <w:bCs/>
          <w:sz w:val="20"/>
          <w:szCs w:val="20"/>
          <w:lang w:val="es-ES_tradnl"/>
        </w:rPr>
        <w:t>Sec</w:t>
      </w:r>
      <w:proofErr w:type="spellEnd"/>
      <w:r w:rsidRPr="00CF4E25">
        <w:rPr>
          <w:rFonts w:ascii="Avenir Next" w:hAnsi="Avenir Next"/>
          <w:bCs/>
          <w:sz w:val="20"/>
          <w:szCs w:val="20"/>
          <w:lang w:val="es-ES_tradnl"/>
        </w:rPr>
        <w:t xml:space="preserve"> ha demostrado acertar con las cifras reguladas, para eventos deportivos masivos como el Super </w:t>
      </w:r>
      <w:proofErr w:type="spellStart"/>
      <w:r w:rsidRPr="00CF4E25">
        <w:rPr>
          <w:rFonts w:ascii="Avenir Next" w:hAnsi="Avenir Next"/>
          <w:bCs/>
          <w:sz w:val="20"/>
          <w:szCs w:val="20"/>
          <w:lang w:val="es-ES_tradnl"/>
        </w:rPr>
        <w:t>Bowl</w:t>
      </w:r>
      <w:proofErr w:type="spellEnd"/>
      <w:r w:rsidRPr="00CF4E25">
        <w:rPr>
          <w:rFonts w:ascii="Avenir Next" w:hAnsi="Avenir Next"/>
          <w:bCs/>
          <w:sz w:val="20"/>
          <w:szCs w:val="20"/>
          <w:lang w:val="es-ES_tradnl"/>
        </w:rPr>
        <w:t>, debemos acertar con las cifras no reguladas. ¿Por qué? Porque empleamos una metodología de comparación para evaluar a toda la audiencia, toda su actividad, en todo momento. Acertar con las cifras reguladas significa acertar con las no reguladas y, por lo tanto, con el mercado en su conjunto.</w:t>
      </w:r>
    </w:p>
    <w:p w14:paraId="0182CCF7" w14:textId="77777777" w:rsidR="00D16ED6" w:rsidRPr="00CF4E25" w:rsidRDefault="00D16ED6" w:rsidP="002F47B9">
      <w:pPr>
        <w:jc w:val="both"/>
        <w:rPr>
          <w:rFonts w:ascii="Avenir Next" w:hAnsi="Avenir Next"/>
          <w:bCs/>
          <w:sz w:val="20"/>
          <w:szCs w:val="20"/>
          <w:lang w:val="es-ES_tradnl"/>
        </w:rPr>
      </w:pPr>
    </w:p>
    <w:p w14:paraId="525D0143" w14:textId="77777777" w:rsidR="00D16ED6" w:rsidRPr="00CF4E25" w:rsidRDefault="00D16ED6" w:rsidP="002F47B9">
      <w:pPr>
        <w:jc w:val="both"/>
        <w:rPr>
          <w:rFonts w:ascii="Avenir Next" w:hAnsi="Avenir Next"/>
          <w:bCs/>
          <w:sz w:val="20"/>
          <w:szCs w:val="20"/>
          <w:lang w:val="es-ES_tradnl"/>
        </w:rPr>
      </w:pPr>
    </w:p>
    <w:p w14:paraId="6C84FD67" w14:textId="46A3EA27" w:rsidR="00D16ED6" w:rsidRPr="00CF4E25" w:rsidRDefault="00D16ED6" w:rsidP="002F47B9">
      <w:pPr>
        <w:jc w:val="both"/>
        <w:rPr>
          <w:rFonts w:ascii="Avenir Next" w:hAnsi="Avenir Next"/>
          <w:bCs/>
          <w:sz w:val="20"/>
          <w:szCs w:val="20"/>
          <w:lang w:val="es-ES_tradnl"/>
        </w:rPr>
      </w:pPr>
    </w:p>
    <w:p w14:paraId="53A237DF" w14:textId="6DC79E45" w:rsidR="00D16ED6" w:rsidRPr="00CF4E25" w:rsidRDefault="00D16ED6" w:rsidP="002F47B9">
      <w:pPr>
        <w:jc w:val="both"/>
        <w:rPr>
          <w:rFonts w:ascii="Avenir Next" w:hAnsi="Avenir Next"/>
          <w:bCs/>
          <w:sz w:val="20"/>
          <w:szCs w:val="20"/>
          <w:lang w:val="es-ES_tradnl"/>
        </w:rPr>
      </w:pPr>
    </w:p>
    <w:p w14:paraId="512BA76D" w14:textId="51706F09" w:rsidR="00D16ED6" w:rsidRPr="00CF4E25" w:rsidRDefault="00D16ED6" w:rsidP="002F47B9">
      <w:pPr>
        <w:jc w:val="both"/>
        <w:rPr>
          <w:rFonts w:ascii="Avenir Next" w:hAnsi="Avenir Next"/>
          <w:bCs/>
          <w:sz w:val="20"/>
          <w:szCs w:val="20"/>
          <w:lang w:val="es-ES_tradnl"/>
        </w:rPr>
      </w:pPr>
    </w:p>
    <w:p w14:paraId="5674012E" w14:textId="1E9A1082" w:rsidR="00D16ED6" w:rsidRPr="00CF4E25" w:rsidRDefault="00D16ED6" w:rsidP="002F47B9">
      <w:pPr>
        <w:jc w:val="both"/>
        <w:rPr>
          <w:rFonts w:ascii="Avenir Next" w:hAnsi="Avenir Next"/>
          <w:bCs/>
          <w:sz w:val="20"/>
          <w:szCs w:val="20"/>
          <w:lang w:val="es-ES_tradnl"/>
        </w:rPr>
      </w:pPr>
    </w:p>
    <w:p w14:paraId="25F48F25" w14:textId="34BAA419" w:rsidR="00D16ED6" w:rsidRPr="00CF4E25" w:rsidRDefault="00D16ED6" w:rsidP="002F47B9">
      <w:pPr>
        <w:jc w:val="both"/>
        <w:rPr>
          <w:rFonts w:ascii="Avenir Next" w:hAnsi="Avenir Next"/>
          <w:bCs/>
          <w:sz w:val="20"/>
          <w:szCs w:val="20"/>
          <w:lang w:val="es-ES_tradnl"/>
        </w:rPr>
      </w:pPr>
    </w:p>
    <w:p w14:paraId="33FA5AC2" w14:textId="77777777" w:rsidR="00D16ED6" w:rsidRPr="00CF4E25" w:rsidRDefault="00D16ED6" w:rsidP="002F47B9">
      <w:pPr>
        <w:jc w:val="both"/>
        <w:rPr>
          <w:rFonts w:ascii="Avenir Next" w:hAnsi="Avenir Next"/>
          <w:bCs/>
          <w:sz w:val="20"/>
          <w:szCs w:val="20"/>
          <w:lang w:val="es-ES_tradnl"/>
        </w:rPr>
      </w:pPr>
    </w:p>
    <w:p w14:paraId="27457AB3" w14:textId="77777777" w:rsidR="00D16ED6" w:rsidRPr="00CF4E25" w:rsidRDefault="00D16ED6" w:rsidP="002F47B9">
      <w:pPr>
        <w:jc w:val="both"/>
        <w:rPr>
          <w:rFonts w:ascii="Avenir Next" w:hAnsi="Avenir Next"/>
          <w:bCs/>
          <w:sz w:val="20"/>
          <w:szCs w:val="20"/>
          <w:lang w:val="es-ES_tradnl"/>
        </w:rPr>
      </w:pPr>
    </w:p>
    <w:p w14:paraId="43EB1599" w14:textId="77777777" w:rsidR="00D16ED6" w:rsidRPr="00CF4E25" w:rsidRDefault="00D16ED6" w:rsidP="002F47B9">
      <w:pPr>
        <w:jc w:val="both"/>
        <w:rPr>
          <w:rFonts w:ascii="Avenir Next" w:hAnsi="Avenir Next"/>
          <w:bCs/>
          <w:sz w:val="20"/>
          <w:szCs w:val="20"/>
          <w:lang w:val="es-ES_tradnl"/>
        </w:rPr>
      </w:pPr>
    </w:p>
    <w:p w14:paraId="52C673E6" w14:textId="77777777" w:rsidR="00D16ED6" w:rsidRPr="00CF4E25" w:rsidRDefault="00D16ED6" w:rsidP="002F47B9">
      <w:pPr>
        <w:jc w:val="both"/>
        <w:rPr>
          <w:rFonts w:ascii="Avenir Next" w:hAnsi="Avenir Next"/>
          <w:bCs/>
          <w:sz w:val="20"/>
          <w:szCs w:val="20"/>
          <w:lang w:val="es-ES_tradnl"/>
        </w:rPr>
      </w:pPr>
    </w:p>
    <w:p w14:paraId="4FB90479" w14:textId="77777777" w:rsidR="00D16ED6" w:rsidRPr="00CF4E25" w:rsidRDefault="00D16ED6" w:rsidP="002F47B9">
      <w:pPr>
        <w:jc w:val="both"/>
        <w:rPr>
          <w:rFonts w:ascii="Avenir Next" w:hAnsi="Avenir Next"/>
          <w:bCs/>
          <w:sz w:val="20"/>
          <w:szCs w:val="20"/>
          <w:lang w:val="es-ES_tradnl"/>
        </w:rPr>
      </w:pPr>
    </w:p>
    <w:p w14:paraId="3D67B9F1" w14:textId="77777777" w:rsidR="00D16ED6" w:rsidRPr="00CF4E25" w:rsidRDefault="00D16ED6" w:rsidP="002F47B9">
      <w:pPr>
        <w:jc w:val="both"/>
        <w:rPr>
          <w:rFonts w:ascii="Avenir Next" w:hAnsi="Avenir Next"/>
          <w:bCs/>
          <w:sz w:val="20"/>
          <w:szCs w:val="20"/>
          <w:lang w:val="es-ES_tradnl"/>
        </w:rPr>
      </w:pPr>
    </w:p>
    <w:p w14:paraId="11C5A7CE" w14:textId="77777777" w:rsidR="00D16ED6" w:rsidRPr="00CF4E25" w:rsidRDefault="00D16ED6" w:rsidP="002F47B9">
      <w:pPr>
        <w:jc w:val="both"/>
        <w:rPr>
          <w:rFonts w:ascii="Avenir Next" w:hAnsi="Avenir Next"/>
          <w:bCs/>
          <w:sz w:val="20"/>
          <w:szCs w:val="20"/>
          <w:lang w:val="es-ES_tradnl"/>
        </w:rPr>
      </w:pPr>
    </w:p>
    <w:p w14:paraId="6C028CFF" w14:textId="77777777" w:rsidR="00D16ED6" w:rsidRPr="00CF4E25" w:rsidRDefault="00D16ED6" w:rsidP="002F47B9">
      <w:pPr>
        <w:jc w:val="both"/>
        <w:rPr>
          <w:rFonts w:ascii="Avenir Next" w:hAnsi="Avenir Next"/>
          <w:bCs/>
          <w:sz w:val="20"/>
          <w:szCs w:val="20"/>
          <w:lang w:val="es-ES_tradnl"/>
        </w:rPr>
      </w:pPr>
    </w:p>
    <w:p w14:paraId="3A91EEFE" w14:textId="77777777" w:rsidR="00D16ED6" w:rsidRPr="00CF4E25" w:rsidRDefault="00D16ED6" w:rsidP="002F47B9">
      <w:pPr>
        <w:jc w:val="both"/>
        <w:rPr>
          <w:rFonts w:ascii="Avenir Next" w:hAnsi="Avenir Next"/>
          <w:bCs/>
          <w:sz w:val="20"/>
          <w:szCs w:val="20"/>
          <w:lang w:val="es-ES_tradnl"/>
        </w:rPr>
      </w:pPr>
    </w:p>
    <w:p w14:paraId="56AA294D" w14:textId="77777777" w:rsidR="00D16ED6" w:rsidRPr="00CF4E25" w:rsidRDefault="00D16ED6" w:rsidP="002F47B9">
      <w:pPr>
        <w:jc w:val="both"/>
        <w:rPr>
          <w:rFonts w:ascii="Avenir Next" w:hAnsi="Avenir Next"/>
          <w:bCs/>
          <w:sz w:val="20"/>
          <w:szCs w:val="20"/>
          <w:lang w:val="es-ES_tradnl"/>
        </w:rPr>
      </w:pPr>
    </w:p>
    <w:p w14:paraId="55F4F596" w14:textId="77777777" w:rsidR="00D16ED6" w:rsidRPr="00CF4E25" w:rsidRDefault="00D16ED6" w:rsidP="002F47B9">
      <w:pPr>
        <w:jc w:val="both"/>
        <w:rPr>
          <w:rFonts w:ascii="Avenir Next" w:hAnsi="Avenir Next"/>
          <w:bCs/>
          <w:sz w:val="20"/>
          <w:szCs w:val="20"/>
          <w:lang w:val="es-ES_tradnl"/>
        </w:rPr>
      </w:pPr>
    </w:p>
    <w:p w14:paraId="568E1032" w14:textId="77777777" w:rsidR="00D16ED6" w:rsidRPr="00CF4E25" w:rsidRDefault="00D16ED6" w:rsidP="002F47B9">
      <w:pPr>
        <w:jc w:val="both"/>
        <w:rPr>
          <w:rFonts w:ascii="Avenir Next" w:hAnsi="Avenir Next"/>
          <w:bCs/>
          <w:sz w:val="20"/>
          <w:szCs w:val="20"/>
          <w:lang w:val="es-ES_tradnl"/>
        </w:rPr>
      </w:pPr>
    </w:p>
    <w:p w14:paraId="3813EC0E" w14:textId="0BDBCC5A" w:rsidR="00F76D86" w:rsidRPr="00CF4E25" w:rsidRDefault="00D93C2F" w:rsidP="00D93C2F">
      <w:pPr>
        <w:jc w:val="center"/>
        <w:rPr>
          <w:rFonts w:ascii="Avenir Next" w:hAnsi="Avenir Next"/>
          <w:bCs/>
          <w:sz w:val="20"/>
          <w:szCs w:val="20"/>
          <w:lang w:val="es-ES_tradnl"/>
        </w:rPr>
      </w:pPr>
      <w:r w:rsidRPr="00CF4E25">
        <w:rPr>
          <w:rFonts w:ascii="Avenir Next" w:hAnsi="Avenir Next"/>
          <w:bCs/>
          <w:noProof/>
          <w:sz w:val="20"/>
          <w:szCs w:val="20"/>
          <w:lang w:val="es-ES_tradnl"/>
          <w14:ligatures w14:val="standardContextual"/>
        </w:rPr>
        <w:lastRenderedPageBreak/>
        <w:drawing>
          <wp:anchor distT="0" distB="0" distL="114300" distR="114300" simplePos="0" relativeHeight="251707392" behindDoc="0" locked="0" layoutInCell="1" allowOverlap="1" wp14:anchorId="31C37668" wp14:editId="4058059A">
            <wp:simplePos x="0" y="0"/>
            <wp:positionH relativeFrom="column">
              <wp:posOffset>265430</wp:posOffset>
            </wp:positionH>
            <wp:positionV relativeFrom="paragraph">
              <wp:posOffset>75819</wp:posOffset>
            </wp:positionV>
            <wp:extent cx="5394960" cy="7196328"/>
            <wp:effectExtent l="0" t="0" r="2540" b="5080"/>
            <wp:wrapSquare wrapText="bothSides"/>
            <wp:docPr id="1881779561" name="Picture 8" descr="A blue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79561" name="Picture 8" descr="A blue and white poster with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94960" cy="7196328"/>
                    </a:xfrm>
                    <a:prstGeom prst="rect">
                      <a:avLst/>
                    </a:prstGeom>
                  </pic:spPr>
                </pic:pic>
              </a:graphicData>
            </a:graphic>
            <wp14:sizeRelH relativeFrom="margin">
              <wp14:pctWidth>0</wp14:pctWidth>
            </wp14:sizeRelH>
            <wp14:sizeRelV relativeFrom="margin">
              <wp14:pctHeight>0</wp14:pctHeight>
            </wp14:sizeRelV>
          </wp:anchor>
        </w:drawing>
      </w:r>
    </w:p>
    <w:p w14:paraId="7DB84BE2" w14:textId="77777777" w:rsidR="001D43B1" w:rsidRPr="00CF4E25" w:rsidRDefault="001D43B1" w:rsidP="002F47B9">
      <w:pPr>
        <w:jc w:val="both"/>
        <w:rPr>
          <w:rFonts w:ascii="Avenir Next" w:hAnsi="Avenir Next"/>
          <w:b/>
          <w:sz w:val="20"/>
          <w:szCs w:val="20"/>
          <w:lang w:val="es-ES_tradnl"/>
        </w:rPr>
      </w:pPr>
    </w:p>
    <w:p w14:paraId="56FA89EF" w14:textId="073284C2" w:rsidR="0044396B" w:rsidRPr="00CF4E25" w:rsidRDefault="0044396B" w:rsidP="0044396B">
      <w:pPr>
        <w:shd w:val="clear" w:color="auto" w:fill="0087CF"/>
        <w:jc w:val="center"/>
        <w:rPr>
          <w:rFonts w:ascii="Avenir Next" w:hAnsi="Avenir Next"/>
          <w:b/>
          <w:color w:val="FFFFFF" w:themeColor="background1"/>
          <w:lang w:val="es-ES_tradnl"/>
        </w:rPr>
      </w:pPr>
    </w:p>
    <w:p w14:paraId="15185D04" w14:textId="2CF572F0" w:rsidR="0044396B" w:rsidRPr="00CF4E25" w:rsidRDefault="00E30C90" w:rsidP="00E30C90">
      <w:pPr>
        <w:shd w:val="clear" w:color="auto" w:fill="0087CF"/>
        <w:jc w:val="center"/>
        <w:rPr>
          <w:rFonts w:ascii="Avenir Next" w:hAnsi="Avenir Next"/>
          <w:b/>
          <w:bCs/>
          <w:color w:val="FFFFFF" w:themeColor="background1"/>
          <w:lang w:val="es-ES_tradnl"/>
        </w:rPr>
      </w:pPr>
      <w:r w:rsidRPr="00CF4E25">
        <w:rPr>
          <w:rFonts w:ascii="Avenir Next" w:hAnsi="Avenir Next"/>
          <w:b/>
          <w:bCs/>
          <w:color w:val="FFFFFF" w:themeColor="background1"/>
          <w:lang w:val="es-ES_tradnl"/>
        </w:rPr>
        <w:t>EVALUACIÓN DEL MERCADO DE APUESTAS EN LÍNEA EN CHILE - 2024</w:t>
      </w:r>
    </w:p>
    <w:p w14:paraId="55622ADB" w14:textId="77777777" w:rsidR="00E30C90" w:rsidRPr="00CF4E25" w:rsidRDefault="00E30C90" w:rsidP="00E30C90">
      <w:pPr>
        <w:shd w:val="clear" w:color="auto" w:fill="0087CF"/>
        <w:rPr>
          <w:rFonts w:ascii="Avenir Next" w:hAnsi="Avenir Next"/>
          <w:b/>
          <w:bCs/>
          <w:color w:val="FFFFFF" w:themeColor="background1"/>
          <w:lang w:val="es-ES_tradnl"/>
        </w:rPr>
      </w:pPr>
    </w:p>
    <w:p w14:paraId="07E31C27" w14:textId="0E4D7D2D" w:rsidR="004C6045" w:rsidRPr="00CF4E25" w:rsidRDefault="004C6045" w:rsidP="002F47B9">
      <w:pPr>
        <w:jc w:val="both"/>
        <w:rPr>
          <w:rFonts w:ascii="Avenir Next" w:hAnsi="Avenir Next"/>
          <w:bCs/>
          <w:sz w:val="20"/>
          <w:szCs w:val="20"/>
          <w:lang w:val="es-ES_tradnl"/>
        </w:rPr>
      </w:pPr>
    </w:p>
    <w:p w14:paraId="264593BB" w14:textId="77777777" w:rsidR="00BB75A0" w:rsidRPr="00CF4E25" w:rsidRDefault="00BB75A0" w:rsidP="00BB75A0">
      <w:pPr>
        <w:jc w:val="both"/>
        <w:rPr>
          <w:rFonts w:ascii="Avenir Next" w:hAnsi="Avenir Next"/>
          <w:sz w:val="20"/>
          <w:szCs w:val="20"/>
          <w:lang w:val="es-ES_tradnl"/>
        </w:rPr>
      </w:pPr>
      <w:r w:rsidRPr="00CF4E25">
        <w:rPr>
          <w:rFonts w:ascii="Avenir Next" w:hAnsi="Avenir Next"/>
          <w:sz w:val="20"/>
          <w:szCs w:val="20"/>
          <w:lang w:val="es-ES_tradnl"/>
        </w:rPr>
        <w:t>Durante 2024, pudimos establecer un punto de referencia claro del mercado de apuestas en línea en Chile, de acuerdo con nuestra metodología estándar, en relación con:</w:t>
      </w:r>
    </w:p>
    <w:p w14:paraId="5641413A" w14:textId="77777777" w:rsidR="00BB75A0" w:rsidRPr="00CF4E25" w:rsidRDefault="00BB75A0" w:rsidP="00BB75A0">
      <w:pPr>
        <w:numPr>
          <w:ilvl w:val="0"/>
          <w:numId w:val="16"/>
        </w:numPr>
        <w:jc w:val="both"/>
        <w:rPr>
          <w:rFonts w:ascii="Avenir Next" w:hAnsi="Avenir Next"/>
          <w:bCs/>
          <w:sz w:val="20"/>
          <w:szCs w:val="20"/>
          <w:lang w:val="es-ES_tradnl"/>
        </w:rPr>
      </w:pPr>
      <w:r w:rsidRPr="00CF4E25">
        <w:rPr>
          <w:rFonts w:ascii="Avenir Next" w:hAnsi="Avenir Next"/>
          <w:b/>
          <w:bCs/>
          <w:sz w:val="20"/>
          <w:szCs w:val="20"/>
          <w:lang w:val="es-ES_tradnl"/>
        </w:rPr>
        <w:t>Audiencia:</w:t>
      </w:r>
      <w:r w:rsidRPr="00CF4E25">
        <w:rPr>
          <w:rFonts w:ascii="Avenir Next" w:hAnsi="Avenir Next"/>
          <w:bCs/>
          <w:sz w:val="20"/>
          <w:szCs w:val="20"/>
          <w:lang w:val="es-ES_tradnl"/>
        </w:rPr>
        <w:t xml:space="preserve"> La audiencia total en línea en Chile que interactúa y se involucra con contenido de apuestas y juegos en línea dirigido a chilenos, accesible para chilenos y con capacidad de transacción en Chile.</w:t>
      </w:r>
    </w:p>
    <w:p w14:paraId="2070352D" w14:textId="77777777" w:rsidR="00BB75A0" w:rsidRPr="00CF4E25" w:rsidRDefault="00BB75A0" w:rsidP="00BB75A0">
      <w:pPr>
        <w:numPr>
          <w:ilvl w:val="0"/>
          <w:numId w:val="16"/>
        </w:numPr>
        <w:jc w:val="both"/>
        <w:rPr>
          <w:rFonts w:ascii="Avenir Next" w:hAnsi="Avenir Next"/>
          <w:bCs/>
          <w:sz w:val="20"/>
          <w:szCs w:val="20"/>
          <w:lang w:val="es-ES_tradnl"/>
        </w:rPr>
      </w:pPr>
      <w:r w:rsidRPr="00CF4E25">
        <w:rPr>
          <w:rFonts w:ascii="Avenir Next" w:hAnsi="Avenir Next"/>
          <w:b/>
          <w:bCs/>
          <w:sz w:val="20"/>
          <w:szCs w:val="20"/>
          <w:lang w:val="es-ES_tradnl"/>
        </w:rPr>
        <w:t>Actividad:</w:t>
      </w:r>
      <w:r w:rsidRPr="00CF4E25">
        <w:rPr>
          <w:rFonts w:ascii="Avenir Next" w:hAnsi="Avenir Next"/>
          <w:bCs/>
          <w:sz w:val="20"/>
          <w:szCs w:val="20"/>
          <w:lang w:val="es-ES_tradnl"/>
        </w:rPr>
        <w:t xml:space="preserve"> La exposición total, el nivel de interacción y el comportamiento de los chilenos en línea con las apuestas y juegos de azar.</w:t>
      </w:r>
    </w:p>
    <w:p w14:paraId="0BB4B06E" w14:textId="77777777" w:rsidR="00BB75A0" w:rsidRPr="00CF4E25" w:rsidRDefault="00BB75A0" w:rsidP="00BB75A0">
      <w:pPr>
        <w:numPr>
          <w:ilvl w:val="0"/>
          <w:numId w:val="16"/>
        </w:numPr>
        <w:jc w:val="both"/>
        <w:rPr>
          <w:rFonts w:ascii="Avenir Next" w:hAnsi="Avenir Next"/>
          <w:bCs/>
          <w:sz w:val="20"/>
          <w:szCs w:val="20"/>
          <w:lang w:val="es-ES_tradnl"/>
        </w:rPr>
      </w:pPr>
      <w:r w:rsidRPr="00CF4E25">
        <w:rPr>
          <w:rFonts w:ascii="Avenir Next" w:hAnsi="Avenir Next"/>
          <w:b/>
          <w:bCs/>
          <w:sz w:val="20"/>
          <w:szCs w:val="20"/>
          <w:lang w:val="es-ES_tradnl"/>
        </w:rPr>
        <w:t>Tiempo:</w:t>
      </w:r>
      <w:r w:rsidRPr="00CF4E25">
        <w:rPr>
          <w:rFonts w:ascii="Avenir Next" w:hAnsi="Avenir Next"/>
          <w:bCs/>
          <w:sz w:val="20"/>
          <w:szCs w:val="20"/>
          <w:lang w:val="es-ES_tradnl"/>
        </w:rPr>
        <w:t xml:space="preserve"> El período correspondiente al año completo de 2024.</w:t>
      </w:r>
    </w:p>
    <w:p w14:paraId="2DE11E77" w14:textId="77777777" w:rsidR="00BB75A0" w:rsidRPr="00CF4E25" w:rsidRDefault="00BB75A0" w:rsidP="00BB75A0">
      <w:pPr>
        <w:numPr>
          <w:ilvl w:val="0"/>
          <w:numId w:val="16"/>
        </w:numPr>
        <w:jc w:val="both"/>
        <w:rPr>
          <w:rFonts w:ascii="Avenir Next" w:hAnsi="Avenir Next"/>
          <w:bCs/>
          <w:sz w:val="20"/>
          <w:szCs w:val="20"/>
          <w:lang w:val="es-ES_tradnl"/>
        </w:rPr>
      </w:pPr>
      <w:r w:rsidRPr="00CF4E25">
        <w:rPr>
          <w:rFonts w:ascii="Avenir Next" w:hAnsi="Avenir Next"/>
          <w:b/>
          <w:bCs/>
          <w:sz w:val="20"/>
          <w:szCs w:val="20"/>
          <w:lang w:val="es-ES_tradnl"/>
        </w:rPr>
        <w:t>Transacciones:</w:t>
      </w:r>
      <w:r w:rsidRPr="00CF4E25">
        <w:rPr>
          <w:rFonts w:ascii="Avenir Next" w:hAnsi="Avenir Next"/>
          <w:bCs/>
          <w:sz w:val="20"/>
          <w:szCs w:val="20"/>
          <w:lang w:val="es-ES_tradnl"/>
        </w:rPr>
        <w:t xml:space="preserve"> El gasto estimado, en línea con nuestras tipologías de audiencia y datos y algoritmos líderes en el mercado, en el comportamiento de apuestas y juegos en Chile.</w:t>
      </w:r>
    </w:p>
    <w:p w14:paraId="305A7F0B" w14:textId="1E030218" w:rsidR="00BB75A0" w:rsidRPr="00CF4E25" w:rsidRDefault="00BB75A0" w:rsidP="00BB75A0">
      <w:pPr>
        <w:jc w:val="both"/>
        <w:rPr>
          <w:rFonts w:ascii="Avenir Next" w:hAnsi="Avenir Next"/>
          <w:bCs/>
          <w:sz w:val="20"/>
          <w:szCs w:val="20"/>
          <w:lang w:val="es-ES_tradnl"/>
        </w:rPr>
      </w:pPr>
    </w:p>
    <w:p w14:paraId="1AC88B3C" w14:textId="5F8B12D5" w:rsidR="00BB75A0" w:rsidRPr="00CF4E25" w:rsidRDefault="00BB75A0" w:rsidP="00BB75A0">
      <w:pPr>
        <w:jc w:val="both"/>
        <w:rPr>
          <w:rFonts w:ascii="Avenir Next" w:hAnsi="Avenir Next"/>
          <w:b/>
          <w:bCs/>
          <w:u w:val="single"/>
          <w:lang w:val="es-ES_tradnl"/>
        </w:rPr>
      </w:pPr>
      <w:r w:rsidRPr="00CF4E25">
        <w:rPr>
          <w:rFonts w:ascii="Avenir Next" w:hAnsi="Avenir Next"/>
          <w:b/>
          <w:bCs/>
          <w:u w:val="single"/>
          <w:lang w:val="es-ES_tradnl"/>
        </w:rPr>
        <w:t>Cifras del Mercado de Apuestas en Línea en Chile</w:t>
      </w:r>
      <w:r w:rsidR="00D506EB" w:rsidRPr="00CF4E25">
        <w:rPr>
          <w:rFonts w:ascii="Avenir Next" w:hAnsi="Avenir Next"/>
          <w:b/>
          <w:bCs/>
          <w:u w:val="single"/>
          <w:lang w:val="es-ES_tradnl"/>
        </w:rPr>
        <w:t>:</w:t>
      </w:r>
    </w:p>
    <w:p w14:paraId="3F4E1ACA" w14:textId="77777777" w:rsidR="00D506EB" w:rsidRPr="00CF4E25" w:rsidRDefault="00D506EB" w:rsidP="00BB75A0">
      <w:pPr>
        <w:jc w:val="both"/>
        <w:rPr>
          <w:rFonts w:ascii="Avenir Next" w:hAnsi="Avenir Next"/>
          <w:b/>
          <w:bCs/>
          <w:u w:val="single"/>
          <w:lang w:val="es-ES_tradnl"/>
        </w:rPr>
      </w:pPr>
    </w:p>
    <w:p w14:paraId="1A924627" w14:textId="326697D1" w:rsidR="00BB75A0" w:rsidRPr="00CF4E25" w:rsidRDefault="00D506EB" w:rsidP="00BB75A0">
      <w:pPr>
        <w:jc w:val="both"/>
        <w:rPr>
          <w:rFonts w:ascii="Avenir Next" w:hAnsi="Avenir Next"/>
          <w:b/>
          <w:bCs/>
          <w:sz w:val="20"/>
          <w:szCs w:val="20"/>
          <w:lang w:val="es-ES_tradnl"/>
        </w:rPr>
      </w:pPr>
      <w:r w:rsidRPr="00CF4E25">
        <w:rPr>
          <w:rFonts w:ascii="Avenir Next" w:hAnsi="Avenir Next"/>
          <w:b/>
          <w:bCs/>
          <w:sz w:val="20"/>
          <w:szCs w:val="20"/>
          <w:lang w:val="es-ES_tradnl"/>
        </w:rPr>
        <w:t>-</w:t>
      </w:r>
      <w:r w:rsidR="00BB75A0" w:rsidRPr="00CF4E25">
        <w:rPr>
          <w:rFonts w:ascii="Avenir Next" w:hAnsi="Avenir Next"/>
          <w:b/>
          <w:bCs/>
          <w:sz w:val="20"/>
          <w:szCs w:val="20"/>
          <w:lang w:val="es-ES_tradnl"/>
        </w:rPr>
        <w:t>Número de operadores de apuestas en línea con actividades dirigidas a Chile en 2024:</w:t>
      </w:r>
    </w:p>
    <w:p w14:paraId="789A1956" w14:textId="004F0E03" w:rsidR="00BB75A0" w:rsidRPr="00CF4E25" w:rsidRDefault="00BB75A0" w:rsidP="00D506EB">
      <w:pPr>
        <w:jc w:val="center"/>
        <w:rPr>
          <w:rFonts w:ascii="Avenir Next" w:hAnsi="Avenir Next"/>
          <w:bCs/>
          <w:sz w:val="32"/>
          <w:szCs w:val="32"/>
          <w:lang w:val="es-ES_tradnl"/>
        </w:rPr>
      </w:pPr>
      <w:r w:rsidRPr="00CF4E25">
        <w:rPr>
          <w:rFonts w:ascii="Avenir Next" w:hAnsi="Avenir Next"/>
          <w:b/>
          <w:bCs/>
          <w:sz w:val="32"/>
          <w:szCs w:val="32"/>
          <w:lang w:val="es-ES_tradnl"/>
        </w:rPr>
        <w:t>3,816 operadores</w:t>
      </w:r>
    </w:p>
    <w:p w14:paraId="61438346" w14:textId="77777777" w:rsidR="00D506EB" w:rsidRPr="00CF4E25" w:rsidRDefault="00D506EB" w:rsidP="00BB75A0">
      <w:pPr>
        <w:jc w:val="both"/>
        <w:rPr>
          <w:rFonts w:ascii="Avenir Next" w:hAnsi="Avenir Next"/>
          <w:bCs/>
          <w:sz w:val="20"/>
          <w:szCs w:val="20"/>
          <w:lang w:val="es-ES_tradnl"/>
        </w:rPr>
      </w:pPr>
    </w:p>
    <w:p w14:paraId="4ACAE9E8" w14:textId="22458D1E" w:rsidR="00BB75A0" w:rsidRPr="00CF4E25" w:rsidRDefault="00BB75A0" w:rsidP="00BB75A0">
      <w:pPr>
        <w:jc w:val="both"/>
        <w:rPr>
          <w:rFonts w:ascii="Avenir Next" w:hAnsi="Avenir Next"/>
          <w:bCs/>
          <w:sz w:val="20"/>
          <w:szCs w:val="20"/>
          <w:lang w:val="es-ES_tradnl"/>
        </w:rPr>
      </w:pPr>
      <w:r w:rsidRPr="00CF4E25">
        <w:rPr>
          <w:rFonts w:ascii="Avenir Next" w:hAnsi="Avenir Next"/>
          <w:bCs/>
          <w:sz w:val="20"/>
          <w:szCs w:val="20"/>
          <w:lang w:val="es-ES_tradnl"/>
        </w:rPr>
        <w:t xml:space="preserve">Esto significa que, a lo largo de 2024, ha habido </w:t>
      </w:r>
      <w:r w:rsidRPr="00CF4E25">
        <w:rPr>
          <w:rFonts w:ascii="Avenir Next" w:hAnsi="Avenir Next"/>
          <w:b/>
          <w:bCs/>
          <w:sz w:val="20"/>
          <w:szCs w:val="20"/>
          <w:lang w:val="es-ES_tradnl"/>
        </w:rPr>
        <w:t>3,816 sitios web y aplicaciones</w:t>
      </w:r>
      <w:r w:rsidRPr="00CF4E25">
        <w:rPr>
          <w:rFonts w:ascii="Avenir Next" w:hAnsi="Avenir Next"/>
          <w:bCs/>
          <w:sz w:val="20"/>
          <w:szCs w:val="20"/>
          <w:lang w:val="es-ES_tradnl"/>
        </w:rPr>
        <w:t xml:space="preserve"> accesibles para contenido comercial de apuestas y juegos en línea desde Chile, sin necesidad de utilizar una VPN, y que muestran evidencia de </w:t>
      </w:r>
      <w:r w:rsidRPr="00CF4E25">
        <w:rPr>
          <w:rFonts w:ascii="Avenir Next" w:hAnsi="Avenir Next"/>
          <w:b/>
          <w:bCs/>
          <w:sz w:val="20"/>
          <w:szCs w:val="20"/>
          <w:lang w:val="es-ES_tradnl"/>
        </w:rPr>
        <w:t>segmentación hacia la audiencia chilena y el mercado</w:t>
      </w:r>
      <w:r w:rsidRPr="00CF4E25">
        <w:rPr>
          <w:rFonts w:ascii="Avenir Next" w:hAnsi="Avenir Next"/>
          <w:bCs/>
          <w:sz w:val="20"/>
          <w:szCs w:val="20"/>
          <w:lang w:val="es-ES_tradnl"/>
        </w:rPr>
        <w:t xml:space="preserve"> a través de:</w:t>
      </w:r>
    </w:p>
    <w:p w14:paraId="6067AE5E" w14:textId="77777777" w:rsidR="00D506EB" w:rsidRPr="00CF4E25" w:rsidRDefault="00D506EB" w:rsidP="00D506EB">
      <w:pPr>
        <w:ind w:left="360"/>
        <w:jc w:val="both"/>
        <w:rPr>
          <w:rFonts w:ascii="Avenir Next" w:hAnsi="Avenir Next"/>
          <w:b/>
          <w:bCs/>
          <w:sz w:val="20"/>
          <w:szCs w:val="20"/>
          <w:lang w:val="es-ES_tradnl"/>
        </w:rPr>
      </w:pPr>
    </w:p>
    <w:p w14:paraId="560A70AC" w14:textId="77777777" w:rsidR="00D506EB" w:rsidRPr="00CF4E25" w:rsidRDefault="00D506EB" w:rsidP="00D506EB">
      <w:pPr>
        <w:pStyle w:val="Prrafodelista"/>
        <w:numPr>
          <w:ilvl w:val="0"/>
          <w:numId w:val="17"/>
        </w:numPr>
        <w:jc w:val="both"/>
        <w:rPr>
          <w:rFonts w:ascii="Avenir Next" w:hAnsi="Avenir Next"/>
          <w:b/>
          <w:bCs/>
          <w:sz w:val="32"/>
          <w:szCs w:val="32"/>
          <w:lang w:val="es-ES_tradnl"/>
        </w:rPr>
      </w:pPr>
      <w:r w:rsidRPr="00CF4E25">
        <w:rPr>
          <w:rFonts w:ascii="Avenir Next" w:hAnsi="Avenir Next"/>
          <w:b/>
          <w:bCs/>
          <w:sz w:val="32"/>
          <w:szCs w:val="32"/>
          <w:lang w:val="es-ES_tradnl"/>
        </w:rPr>
        <w:t>BÚSQUEDAS EN INTERNET (SEARCH)</w:t>
      </w:r>
    </w:p>
    <w:p w14:paraId="3B137B86" w14:textId="3E10030B" w:rsidR="00D506EB" w:rsidRPr="00CF4E25" w:rsidRDefault="00D506EB" w:rsidP="00D506EB">
      <w:pPr>
        <w:numPr>
          <w:ilvl w:val="0"/>
          <w:numId w:val="17"/>
        </w:numPr>
        <w:jc w:val="both"/>
        <w:rPr>
          <w:rFonts w:ascii="Avenir Next" w:hAnsi="Avenir Next"/>
          <w:bCs/>
          <w:sz w:val="32"/>
          <w:szCs w:val="32"/>
          <w:lang w:val="es-ES_tradnl"/>
        </w:rPr>
      </w:pPr>
      <w:r w:rsidRPr="00CF4E25">
        <w:rPr>
          <w:rFonts w:ascii="Avenir Next" w:hAnsi="Avenir Next"/>
          <w:b/>
          <w:bCs/>
          <w:sz w:val="32"/>
          <w:szCs w:val="32"/>
          <w:lang w:val="es-ES_tradnl"/>
        </w:rPr>
        <w:t>COMUNICACIONES ENTRE PARES (PEER TO PEER COMMUNICATIONS)</w:t>
      </w:r>
    </w:p>
    <w:p w14:paraId="6AA4C861" w14:textId="77777777" w:rsidR="00BB75A0" w:rsidRPr="00CF4E25" w:rsidRDefault="00BB75A0" w:rsidP="00BB75A0">
      <w:pPr>
        <w:numPr>
          <w:ilvl w:val="0"/>
          <w:numId w:val="17"/>
        </w:numPr>
        <w:jc w:val="both"/>
        <w:rPr>
          <w:rFonts w:ascii="Avenir Next" w:hAnsi="Avenir Next"/>
          <w:bCs/>
          <w:sz w:val="32"/>
          <w:szCs w:val="32"/>
          <w:lang w:val="es-ES_tradnl"/>
        </w:rPr>
      </w:pPr>
      <w:r w:rsidRPr="00CF4E25">
        <w:rPr>
          <w:rFonts w:ascii="Avenir Next" w:hAnsi="Avenir Next"/>
          <w:b/>
          <w:bCs/>
          <w:sz w:val="32"/>
          <w:szCs w:val="32"/>
          <w:lang w:val="es-ES_tradnl"/>
        </w:rPr>
        <w:t>SITIOS WEB (SITES)</w:t>
      </w:r>
    </w:p>
    <w:p w14:paraId="4EA81C76" w14:textId="77777777" w:rsidR="00BB75A0" w:rsidRPr="00CF4E25" w:rsidRDefault="00BB75A0" w:rsidP="00BB75A0">
      <w:pPr>
        <w:numPr>
          <w:ilvl w:val="0"/>
          <w:numId w:val="17"/>
        </w:numPr>
        <w:jc w:val="both"/>
        <w:rPr>
          <w:rFonts w:ascii="Avenir Next" w:hAnsi="Avenir Next"/>
          <w:bCs/>
          <w:sz w:val="32"/>
          <w:szCs w:val="32"/>
          <w:lang w:val="es-ES_tradnl"/>
        </w:rPr>
      </w:pPr>
      <w:r w:rsidRPr="00CF4E25">
        <w:rPr>
          <w:rFonts w:ascii="Avenir Next" w:hAnsi="Avenir Next"/>
          <w:b/>
          <w:bCs/>
          <w:sz w:val="32"/>
          <w:szCs w:val="32"/>
          <w:lang w:val="es-ES_tradnl"/>
        </w:rPr>
        <w:t>ANUNCIOS PUBLICITARIOS (ADVERTISEMENTS)</w:t>
      </w:r>
    </w:p>
    <w:p w14:paraId="2258B1F0" w14:textId="77777777" w:rsidR="00BB75A0" w:rsidRPr="00CF4E25" w:rsidRDefault="00BB75A0" w:rsidP="00BB75A0">
      <w:pPr>
        <w:numPr>
          <w:ilvl w:val="0"/>
          <w:numId w:val="17"/>
        </w:numPr>
        <w:jc w:val="both"/>
        <w:rPr>
          <w:rFonts w:ascii="Avenir Next" w:hAnsi="Avenir Next"/>
          <w:bCs/>
          <w:sz w:val="32"/>
          <w:szCs w:val="32"/>
          <w:lang w:val="es-ES_tradnl"/>
        </w:rPr>
      </w:pPr>
      <w:r w:rsidRPr="00CF4E25">
        <w:rPr>
          <w:rFonts w:ascii="Avenir Next" w:hAnsi="Avenir Next"/>
          <w:b/>
          <w:bCs/>
          <w:sz w:val="32"/>
          <w:szCs w:val="32"/>
          <w:lang w:val="es-ES_tradnl"/>
        </w:rPr>
        <w:t>PLATAFORMAS DE STREAMING (STREAMING)</w:t>
      </w:r>
    </w:p>
    <w:p w14:paraId="3FAEFA36" w14:textId="77777777" w:rsidR="00BB75A0" w:rsidRPr="00CF4E25" w:rsidRDefault="00BB75A0" w:rsidP="00BB75A0">
      <w:pPr>
        <w:numPr>
          <w:ilvl w:val="0"/>
          <w:numId w:val="17"/>
        </w:numPr>
        <w:jc w:val="both"/>
        <w:rPr>
          <w:rFonts w:ascii="Avenir Next" w:hAnsi="Avenir Next"/>
          <w:bCs/>
          <w:sz w:val="32"/>
          <w:szCs w:val="32"/>
          <w:lang w:val="es-ES_tradnl"/>
        </w:rPr>
      </w:pPr>
      <w:r w:rsidRPr="00CF4E25">
        <w:rPr>
          <w:rFonts w:ascii="Avenir Next" w:hAnsi="Avenir Next"/>
          <w:b/>
          <w:bCs/>
          <w:sz w:val="32"/>
          <w:szCs w:val="32"/>
          <w:lang w:val="es-ES_tradnl"/>
        </w:rPr>
        <w:t>AFILIADOS (AFFILIATES)</w:t>
      </w:r>
    </w:p>
    <w:p w14:paraId="36C1C209" w14:textId="77777777" w:rsidR="00BB75A0" w:rsidRPr="00CF4E25" w:rsidRDefault="00BB75A0" w:rsidP="00BB75A0">
      <w:pPr>
        <w:numPr>
          <w:ilvl w:val="0"/>
          <w:numId w:val="17"/>
        </w:numPr>
        <w:jc w:val="both"/>
        <w:rPr>
          <w:rFonts w:ascii="Avenir Next" w:hAnsi="Avenir Next"/>
          <w:bCs/>
          <w:sz w:val="32"/>
          <w:szCs w:val="32"/>
          <w:lang w:val="es-ES_tradnl"/>
        </w:rPr>
      </w:pPr>
      <w:r w:rsidRPr="00CF4E25">
        <w:rPr>
          <w:rFonts w:ascii="Avenir Next" w:hAnsi="Avenir Next"/>
          <w:b/>
          <w:bCs/>
          <w:sz w:val="32"/>
          <w:szCs w:val="32"/>
          <w:lang w:val="es-ES_tradnl"/>
        </w:rPr>
        <w:t>REDES SOCIALES (SOCIAL MEDIA)</w:t>
      </w:r>
    </w:p>
    <w:p w14:paraId="423D93A2" w14:textId="77777777" w:rsidR="00BB75A0" w:rsidRPr="00CF4E25" w:rsidRDefault="00BB75A0" w:rsidP="00BB75A0">
      <w:pPr>
        <w:numPr>
          <w:ilvl w:val="0"/>
          <w:numId w:val="17"/>
        </w:numPr>
        <w:jc w:val="both"/>
        <w:rPr>
          <w:rFonts w:ascii="Avenir Next" w:hAnsi="Avenir Next"/>
          <w:bCs/>
          <w:sz w:val="32"/>
          <w:szCs w:val="32"/>
          <w:lang w:val="es-ES_tradnl"/>
        </w:rPr>
      </w:pPr>
      <w:r w:rsidRPr="00CF4E25">
        <w:rPr>
          <w:rFonts w:ascii="Avenir Next" w:hAnsi="Avenir Next"/>
          <w:b/>
          <w:bCs/>
          <w:sz w:val="32"/>
          <w:szCs w:val="32"/>
          <w:lang w:val="es-ES_tradnl"/>
        </w:rPr>
        <w:t>APLICACIONES MÓVILES (APPS)</w:t>
      </w:r>
    </w:p>
    <w:p w14:paraId="376043E4" w14:textId="77777777" w:rsidR="00D506EB" w:rsidRPr="00CF4E25" w:rsidRDefault="00D506EB" w:rsidP="00BB75A0">
      <w:pPr>
        <w:jc w:val="both"/>
        <w:rPr>
          <w:rFonts w:ascii="Avenir Next" w:hAnsi="Avenir Next"/>
          <w:bCs/>
          <w:sz w:val="20"/>
          <w:szCs w:val="20"/>
          <w:lang w:val="es-ES_tradnl"/>
        </w:rPr>
      </w:pPr>
    </w:p>
    <w:p w14:paraId="1F6E8109" w14:textId="6FCE2404" w:rsidR="00BB75A0" w:rsidRPr="00CF4E25" w:rsidRDefault="00BB75A0" w:rsidP="00BB75A0">
      <w:pPr>
        <w:jc w:val="both"/>
        <w:rPr>
          <w:rFonts w:ascii="Avenir Next" w:hAnsi="Avenir Next"/>
          <w:bCs/>
          <w:sz w:val="20"/>
          <w:szCs w:val="20"/>
          <w:lang w:val="es-ES_tradnl"/>
        </w:rPr>
      </w:pPr>
      <w:r w:rsidRPr="00CF4E25">
        <w:rPr>
          <w:rFonts w:ascii="Avenir Next" w:hAnsi="Avenir Next"/>
          <w:bCs/>
          <w:sz w:val="20"/>
          <w:szCs w:val="20"/>
          <w:lang w:val="es-ES_tradnl"/>
        </w:rPr>
        <w:t>A lo largo de 2024, el número exacto de sitios web y aplicaciones disponibles que apuntan a la audiencia chilena ha fluctuado, lo que es normal debido a los cambios en el calendario deportivo y cultural.</w:t>
      </w:r>
      <w:r w:rsidR="00D506EB" w:rsidRPr="00CF4E25">
        <w:rPr>
          <w:rFonts w:ascii="Avenir Next" w:hAnsi="Avenir Next"/>
          <w:bCs/>
          <w:sz w:val="20"/>
          <w:szCs w:val="20"/>
          <w:lang w:val="es-ES_tradnl"/>
        </w:rPr>
        <w:t xml:space="preserve"> </w:t>
      </w:r>
      <w:r w:rsidRPr="00CF4E25">
        <w:rPr>
          <w:rFonts w:ascii="Avenir Next" w:hAnsi="Avenir Next"/>
          <w:bCs/>
          <w:sz w:val="20"/>
          <w:szCs w:val="20"/>
          <w:lang w:val="es-ES_tradnl"/>
        </w:rPr>
        <w:t>Sin embargo, 2024 fue un año clave para eventos deportivos de alto perfil, incluyendo la Copa América y los Juegos Olímpicos, en los cuales Chile participó, lo que impulsó el número de sitios y aplicaciones de apuestas disponibles y accesibles en Chile durante este período.</w:t>
      </w:r>
    </w:p>
    <w:p w14:paraId="6D58F834" w14:textId="037A60AA" w:rsidR="00BB75A0" w:rsidRPr="00CF4E25" w:rsidRDefault="00BB75A0" w:rsidP="00BB75A0">
      <w:pPr>
        <w:jc w:val="both"/>
        <w:rPr>
          <w:rFonts w:ascii="Avenir Next" w:hAnsi="Avenir Next"/>
          <w:bCs/>
          <w:sz w:val="20"/>
          <w:szCs w:val="20"/>
          <w:lang w:val="es-ES_tradnl"/>
        </w:rPr>
      </w:pPr>
    </w:p>
    <w:p w14:paraId="0936DD1A" w14:textId="77777777" w:rsidR="00BB75A0" w:rsidRPr="00CF4E25" w:rsidRDefault="00BB75A0" w:rsidP="00BB75A0">
      <w:pPr>
        <w:jc w:val="both"/>
        <w:rPr>
          <w:rFonts w:ascii="Avenir Next" w:hAnsi="Avenir Next"/>
          <w:b/>
          <w:bCs/>
          <w:sz w:val="20"/>
          <w:szCs w:val="20"/>
          <w:lang w:val="es-ES_tradnl"/>
        </w:rPr>
      </w:pPr>
      <w:r w:rsidRPr="00CF4E25">
        <w:rPr>
          <w:rFonts w:ascii="Avenir Next" w:hAnsi="Avenir Next"/>
          <w:b/>
          <w:bCs/>
          <w:sz w:val="20"/>
          <w:szCs w:val="20"/>
          <w:lang w:val="es-ES_tradnl"/>
        </w:rPr>
        <w:lastRenderedPageBreak/>
        <w:t>Número de chilenos únicos que interactuaron con contenido de apuestas en línea:</w:t>
      </w:r>
    </w:p>
    <w:p w14:paraId="18CCEBD0" w14:textId="08DB090B" w:rsidR="00BB75A0" w:rsidRPr="00CF4E25" w:rsidRDefault="00BB75A0" w:rsidP="00BB75A0">
      <w:pPr>
        <w:jc w:val="both"/>
        <w:rPr>
          <w:rFonts w:ascii="Avenir Next" w:hAnsi="Avenir Next"/>
          <w:bCs/>
          <w:sz w:val="32"/>
          <w:szCs w:val="32"/>
          <w:lang w:val="es-ES_tradnl"/>
        </w:rPr>
      </w:pPr>
      <w:r w:rsidRPr="00CF4E25">
        <w:rPr>
          <w:rFonts w:ascii="Avenir Next" w:hAnsi="Avenir Next"/>
          <w:b/>
          <w:bCs/>
          <w:sz w:val="32"/>
          <w:szCs w:val="32"/>
          <w:lang w:val="es-ES_tradnl"/>
        </w:rPr>
        <w:t>5.4 millones de personas</w:t>
      </w:r>
      <w:r w:rsidRPr="00CF4E25">
        <w:rPr>
          <w:rFonts w:ascii="Avenir Next" w:hAnsi="Avenir Next"/>
          <w:bCs/>
          <w:sz w:val="32"/>
          <w:szCs w:val="32"/>
          <w:lang w:val="es-ES_tradnl"/>
        </w:rPr>
        <w:t xml:space="preserve">, aproximadamente el </w:t>
      </w:r>
      <w:r w:rsidRPr="00CF4E25">
        <w:rPr>
          <w:rFonts w:ascii="Avenir Next" w:hAnsi="Avenir Next"/>
          <w:b/>
          <w:bCs/>
          <w:sz w:val="32"/>
          <w:szCs w:val="32"/>
          <w:lang w:val="es-ES_tradnl"/>
        </w:rPr>
        <w:t>29% de la población total de Chile</w:t>
      </w:r>
      <w:r w:rsidRPr="00CF4E25">
        <w:rPr>
          <w:rFonts w:ascii="Avenir Next" w:hAnsi="Avenir Next"/>
          <w:bCs/>
          <w:sz w:val="32"/>
          <w:szCs w:val="32"/>
          <w:lang w:val="es-ES_tradnl"/>
        </w:rPr>
        <w:t>.</w:t>
      </w:r>
    </w:p>
    <w:p w14:paraId="6EF4131B" w14:textId="77777777" w:rsidR="00D506EB" w:rsidRPr="00CF4E25" w:rsidRDefault="00D506EB" w:rsidP="00BB75A0">
      <w:pPr>
        <w:jc w:val="both"/>
        <w:rPr>
          <w:rFonts w:ascii="Avenir Next" w:hAnsi="Avenir Next"/>
          <w:bCs/>
          <w:sz w:val="20"/>
          <w:szCs w:val="20"/>
          <w:lang w:val="es-ES_tradnl"/>
        </w:rPr>
      </w:pPr>
    </w:p>
    <w:p w14:paraId="18DFC4BE" w14:textId="77777777" w:rsidR="00BB75A0" w:rsidRPr="001D4A1D" w:rsidRDefault="00BB75A0" w:rsidP="00BB75A0">
      <w:pPr>
        <w:jc w:val="both"/>
        <w:rPr>
          <w:rFonts w:ascii="Avenir Next" w:hAnsi="Avenir Next"/>
          <w:bCs/>
          <w:sz w:val="20"/>
          <w:szCs w:val="20"/>
          <w:lang w:val="es-ES_tradnl"/>
        </w:rPr>
      </w:pPr>
      <w:r w:rsidRPr="001D4A1D">
        <w:rPr>
          <w:rFonts w:ascii="Avenir Next" w:hAnsi="Avenir Next"/>
          <w:bCs/>
          <w:sz w:val="20"/>
          <w:szCs w:val="20"/>
          <w:lang w:val="es-ES_tradnl"/>
        </w:rPr>
        <w:t>"Interactuar con" significa que la audiencia ha hecho más que simplemente ver un contenido, como un anuncio, un pop-up, un resultado de búsqueda, un enlace de afiliado, una publicación en redes sociales o un mensaje en WhatsApp.</w:t>
      </w:r>
    </w:p>
    <w:p w14:paraId="578D14AA" w14:textId="77777777" w:rsidR="00D506EB" w:rsidRPr="001D4A1D" w:rsidRDefault="00D506EB" w:rsidP="00BB75A0">
      <w:pPr>
        <w:jc w:val="both"/>
        <w:rPr>
          <w:rFonts w:ascii="Avenir Next" w:hAnsi="Avenir Next"/>
          <w:bCs/>
          <w:sz w:val="20"/>
          <w:szCs w:val="20"/>
          <w:lang w:val="es-ES_tradnl"/>
        </w:rPr>
      </w:pPr>
    </w:p>
    <w:p w14:paraId="5B8B5FF9" w14:textId="77777777" w:rsidR="00BB75A0" w:rsidRPr="001D4A1D" w:rsidRDefault="00BB75A0" w:rsidP="00BB75A0">
      <w:pPr>
        <w:jc w:val="both"/>
        <w:rPr>
          <w:rFonts w:ascii="Avenir Next" w:hAnsi="Avenir Next"/>
          <w:bCs/>
          <w:sz w:val="20"/>
          <w:szCs w:val="20"/>
          <w:lang w:val="es-ES_tradnl"/>
        </w:rPr>
      </w:pPr>
      <w:r w:rsidRPr="001D4A1D">
        <w:rPr>
          <w:rFonts w:ascii="Avenir Next" w:hAnsi="Avenir Next"/>
          <w:bCs/>
          <w:sz w:val="20"/>
          <w:szCs w:val="20"/>
          <w:lang w:val="es-ES_tradnl"/>
        </w:rPr>
        <w:t>Para que un usuario se considere interactivo, debe haber realizado una acción con ese contenido, como:</w:t>
      </w:r>
    </w:p>
    <w:p w14:paraId="0CEDC115" w14:textId="0EE946BE" w:rsidR="00BB75A0" w:rsidRPr="001D4A1D" w:rsidRDefault="00D506EB" w:rsidP="001D4A1D">
      <w:pPr>
        <w:rPr>
          <w:rFonts w:ascii="Avenir Next" w:hAnsi="Avenir Next"/>
          <w:bCs/>
          <w:sz w:val="20"/>
          <w:szCs w:val="20"/>
          <w:lang w:val="es-ES_tradnl"/>
        </w:rPr>
      </w:pPr>
      <w:r w:rsidRPr="001D4A1D">
        <w:rPr>
          <w:rFonts w:ascii="Cambria" w:hAnsi="Cambria" w:cs="Apple Color Emoji"/>
          <w:bCs/>
          <w:sz w:val="20"/>
          <w:szCs w:val="20"/>
          <w:lang w:val="es-ES_tradnl"/>
        </w:rPr>
        <w:t>-</w:t>
      </w:r>
      <w:r w:rsidR="00BB75A0" w:rsidRPr="001D4A1D">
        <w:rPr>
          <w:rFonts w:ascii="Avenir Next" w:hAnsi="Avenir Next"/>
          <w:bCs/>
          <w:sz w:val="20"/>
          <w:szCs w:val="20"/>
          <w:lang w:val="es-ES_tradnl"/>
        </w:rPr>
        <w:t>Hacer clic en un enlace de un operador comercial.</w:t>
      </w:r>
      <w:r w:rsidR="00BB75A0" w:rsidRPr="001D4A1D">
        <w:rPr>
          <w:rFonts w:ascii="Avenir Next" w:hAnsi="Avenir Next"/>
          <w:bCs/>
          <w:sz w:val="20"/>
          <w:szCs w:val="20"/>
          <w:lang w:val="es-ES_tradnl"/>
        </w:rPr>
        <w:br/>
      </w:r>
      <w:r w:rsidRPr="001D4A1D">
        <w:rPr>
          <w:rFonts w:ascii="Cambria" w:hAnsi="Cambria" w:cs="Apple Color Emoji"/>
          <w:bCs/>
          <w:sz w:val="20"/>
          <w:szCs w:val="20"/>
          <w:lang w:val="es-ES_tradnl"/>
        </w:rPr>
        <w:t>-</w:t>
      </w:r>
      <w:r w:rsidR="00BB75A0" w:rsidRPr="001D4A1D">
        <w:rPr>
          <w:rFonts w:ascii="Avenir Next" w:hAnsi="Avenir Next"/>
          <w:bCs/>
          <w:sz w:val="20"/>
          <w:szCs w:val="20"/>
          <w:lang w:val="es-ES_tradnl"/>
        </w:rPr>
        <w:t>Leer reseñas de afiliados y seguir sus recomendaciones.</w:t>
      </w:r>
      <w:r w:rsidR="00BB75A0" w:rsidRPr="001D4A1D">
        <w:rPr>
          <w:rFonts w:ascii="Avenir Next" w:hAnsi="Avenir Next"/>
          <w:bCs/>
          <w:sz w:val="20"/>
          <w:szCs w:val="20"/>
          <w:lang w:val="es-ES_tradnl"/>
        </w:rPr>
        <w:br/>
      </w:r>
      <w:r w:rsidRPr="001D4A1D">
        <w:rPr>
          <w:rFonts w:ascii="Avenir Next" w:hAnsi="Avenir Next"/>
          <w:bCs/>
          <w:sz w:val="20"/>
          <w:szCs w:val="20"/>
          <w:lang w:val="es-ES_tradnl"/>
        </w:rPr>
        <w:t>-</w:t>
      </w:r>
      <w:r w:rsidR="00BB75A0" w:rsidRPr="001D4A1D">
        <w:rPr>
          <w:rFonts w:ascii="Avenir Next" w:hAnsi="Avenir Next"/>
          <w:bCs/>
          <w:sz w:val="20"/>
          <w:szCs w:val="20"/>
          <w:lang w:val="es-ES_tradnl"/>
        </w:rPr>
        <w:t>Dar "Me gusta" o compartir publicaciones de apuestas en redes sociales.</w:t>
      </w:r>
      <w:r w:rsidR="00BB75A0" w:rsidRPr="001D4A1D">
        <w:rPr>
          <w:rFonts w:ascii="Avenir Next" w:hAnsi="Avenir Next"/>
          <w:bCs/>
          <w:sz w:val="20"/>
          <w:szCs w:val="20"/>
          <w:lang w:val="es-ES_tradnl"/>
        </w:rPr>
        <w:br/>
      </w:r>
      <w:r w:rsidRPr="001D4A1D">
        <w:rPr>
          <w:rFonts w:ascii="Cambria" w:hAnsi="Cambria" w:cs="Apple Color Emoji"/>
          <w:bCs/>
          <w:sz w:val="20"/>
          <w:szCs w:val="20"/>
          <w:lang w:val="es-ES_tradnl"/>
        </w:rPr>
        <w:t>-</w:t>
      </w:r>
      <w:r w:rsidR="00BB75A0" w:rsidRPr="001D4A1D">
        <w:rPr>
          <w:rFonts w:ascii="Avenir Next" w:hAnsi="Avenir Next"/>
          <w:bCs/>
          <w:sz w:val="20"/>
          <w:szCs w:val="20"/>
          <w:lang w:val="es-ES_tradnl"/>
        </w:rPr>
        <w:t>Explorar y navegar por sitios y aplicaciones de apuestas en línea.</w:t>
      </w:r>
    </w:p>
    <w:p w14:paraId="70B95C34" w14:textId="77777777" w:rsidR="00E17468" w:rsidRPr="00CF4E25" w:rsidRDefault="00E17468" w:rsidP="00D506EB">
      <w:pPr>
        <w:ind w:left="720"/>
        <w:jc w:val="both"/>
        <w:rPr>
          <w:rFonts w:ascii="Avenir Next" w:hAnsi="Avenir Next"/>
          <w:b/>
          <w:bCs/>
          <w:sz w:val="20"/>
          <w:szCs w:val="20"/>
          <w:lang w:val="es-ES_tradnl"/>
        </w:rPr>
      </w:pPr>
    </w:p>
    <w:p w14:paraId="03F95F21" w14:textId="252786DD" w:rsidR="00E17468" w:rsidRPr="00CF4E25" w:rsidRDefault="00E17468" w:rsidP="00E17468">
      <w:pPr>
        <w:jc w:val="both"/>
        <w:rPr>
          <w:rFonts w:ascii="Avenir Next" w:hAnsi="Avenir Next"/>
          <w:b/>
          <w:sz w:val="20"/>
          <w:szCs w:val="20"/>
          <w:lang w:val="es-ES_tradnl"/>
        </w:rPr>
      </w:pPr>
      <w:r w:rsidRPr="00CF4E25">
        <w:rPr>
          <w:rFonts w:ascii="Avenir Next" w:hAnsi="Avenir Next"/>
          <w:b/>
          <w:sz w:val="20"/>
          <w:szCs w:val="20"/>
          <w:lang w:val="es-ES_tradnl"/>
        </w:rPr>
        <w:t>¿Cuál es el estado actual del mercado de juegos de azar en línea en Chile?</w:t>
      </w:r>
    </w:p>
    <w:p w14:paraId="1814EC24" w14:textId="5BBB38DF" w:rsidR="00BB75A0" w:rsidRPr="00CF4E25" w:rsidRDefault="00BB75A0" w:rsidP="00BB75A0">
      <w:pPr>
        <w:jc w:val="both"/>
        <w:rPr>
          <w:rFonts w:ascii="Avenir Next" w:hAnsi="Avenir Next"/>
          <w:bCs/>
          <w:sz w:val="20"/>
          <w:szCs w:val="20"/>
          <w:lang w:val="es-ES_tradnl"/>
        </w:rPr>
      </w:pPr>
    </w:p>
    <w:p w14:paraId="039AB867" w14:textId="77777777" w:rsidR="00E17468" w:rsidRPr="00E17468" w:rsidRDefault="00E17468" w:rsidP="00E17468">
      <w:pPr>
        <w:jc w:val="both"/>
        <w:rPr>
          <w:rFonts w:ascii="Avenir Next" w:hAnsi="Avenir Next"/>
          <w:b/>
          <w:bCs/>
          <w:i/>
          <w:iCs/>
          <w:sz w:val="32"/>
          <w:szCs w:val="32"/>
          <w:lang w:val="es-ES_tradnl"/>
        </w:rPr>
      </w:pPr>
      <w:r w:rsidRPr="00E17468">
        <w:rPr>
          <w:rFonts w:ascii="Avenir Next" w:hAnsi="Avenir Next"/>
          <w:b/>
          <w:bCs/>
          <w:i/>
          <w:iCs/>
          <w:sz w:val="32"/>
          <w:szCs w:val="32"/>
          <w:lang w:val="es-ES_tradnl"/>
        </w:rPr>
        <w:t>A lo largo de 2024, los 25 principales operadores en línea de apuestas deportivas, casino y póker en Chile controlaron el 87% (86,8%) de todo el tráfico de audiencia en el mercado de juegos de azar en línea.</w:t>
      </w:r>
    </w:p>
    <w:p w14:paraId="128BB39E" w14:textId="5DB573F7" w:rsidR="00BB75A0" w:rsidRPr="00CF4E25" w:rsidRDefault="00BB75A0" w:rsidP="00BB75A0">
      <w:pPr>
        <w:jc w:val="both"/>
        <w:rPr>
          <w:rFonts w:ascii="Avenir Next" w:hAnsi="Avenir Next"/>
          <w:b/>
          <w:bCs/>
          <w:sz w:val="20"/>
          <w:szCs w:val="20"/>
          <w:lang w:val="es-ES_tradnl"/>
        </w:rPr>
      </w:pPr>
      <w:r w:rsidRPr="00CF4E25">
        <w:rPr>
          <w:rFonts w:ascii="Avenir Next" w:hAnsi="Avenir Next"/>
          <w:bCs/>
          <w:i/>
          <w:iCs/>
          <w:sz w:val="20"/>
          <w:szCs w:val="20"/>
          <w:lang w:val="es-ES_tradnl"/>
        </w:rPr>
        <w:t>(Solo en las categorías de apuestas deportivas, casino y póker).</w:t>
      </w:r>
    </w:p>
    <w:p w14:paraId="7A629D64" w14:textId="77777777" w:rsidR="00D506EB" w:rsidRPr="00CF4E25" w:rsidRDefault="00D506EB" w:rsidP="00BB75A0">
      <w:pPr>
        <w:jc w:val="both"/>
        <w:rPr>
          <w:rFonts w:ascii="Avenir Next" w:hAnsi="Avenir Next"/>
          <w:bCs/>
          <w:sz w:val="20"/>
          <w:szCs w:val="20"/>
          <w:lang w:val="es-ES_tradnl"/>
        </w:rPr>
      </w:pPr>
    </w:p>
    <w:p w14:paraId="05E1888D" w14:textId="77777777" w:rsidR="00E17468" w:rsidRPr="00CF4E25" w:rsidRDefault="00E17468" w:rsidP="00E17468">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 xml:space="preserve">Esta "racha de popularidad" de operadores de juegos de azar en línea está liderada actualmente por grandes nombres internacionales y marcas con presencia en Latinoamérica, como </w:t>
      </w:r>
      <w:proofErr w:type="spellStart"/>
      <w:r w:rsidRPr="00CF4E25">
        <w:rPr>
          <w:rFonts w:ascii="Avenir Next" w:hAnsi="Avenir Next"/>
          <w:bCs/>
          <w:color w:val="000000" w:themeColor="text1"/>
          <w:sz w:val="20"/>
          <w:szCs w:val="20"/>
          <w:lang w:val="es-ES_tradnl"/>
        </w:rPr>
        <w:t>Betano</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Coolbet</w:t>
      </w:r>
      <w:proofErr w:type="spellEnd"/>
      <w:r w:rsidRPr="00CF4E25">
        <w:rPr>
          <w:rFonts w:ascii="Avenir Next" w:hAnsi="Avenir Next"/>
          <w:bCs/>
          <w:color w:val="000000" w:themeColor="text1"/>
          <w:sz w:val="20"/>
          <w:szCs w:val="20"/>
          <w:lang w:val="es-ES_tradnl"/>
        </w:rPr>
        <w:t xml:space="preserve"> y </w:t>
      </w:r>
      <w:proofErr w:type="spellStart"/>
      <w:r w:rsidRPr="00CF4E25">
        <w:rPr>
          <w:rFonts w:ascii="Avenir Next" w:hAnsi="Avenir Next"/>
          <w:bCs/>
          <w:color w:val="000000" w:themeColor="text1"/>
          <w:sz w:val="20"/>
          <w:szCs w:val="20"/>
          <w:lang w:val="es-ES_tradnl"/>
        </w:rPr>
        <w:t>JugaBet</w:t>
      </w:r>
      <w:proofErr w:type="spellEnd"/>
      <w:r w:rsidRPr="00CF4E25">
        <w:rPr>
          <w:rFonts w:ascii="Avenir Next" w:hAnsi="Avenir Next"/>
          <w:bCs/>
          <w:color w:val="000000" w:themeColor="text1"/>
          <w:sz w:val="20"/>
          <w:szCs w:val="20"/>
          <w:lang w:val="es-ES_tradnl"/>
        </w:rPr>
        <w:t>.</w:t>
      </w:r>
    </w:p>
    <w:p w14:paraId="384040F8" w14:textId="77777777" w:rsidR="00E17468" w:rsidRPr="00CF4E25" w:rsidRDefault="00E17468" w:rsidP="00E17468">
      <w:pPr>
        <w:jc w:val="both"/>
        <w:rPr>
          <w:rFonts w:ascii="Avenir Next" w:hAnsi="Avenir Next"/>
          <w:bCs/>
          <w:color w:val="000000" w:themeColor="text1"/>
          <w:sz w:val="20"/>
          <w:szCs w:val="20"/>
          <w:lang w:val="es-ES_tradnl"/>
        </w:rPr>
      </w:pPr>
    </w:p>
    <w:p w14:paraId="7BA277EE" w14:textId="14094955" w:rsidR="00D75D33" w:rsidRPr="00CF4E25" w:rsidRDefault="00E17468" w:rsidP="00E17468">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Muchos operadores tienen como objetivo Chile: el mercado es atractivo para una amplia gama de marcas interesadas en Latinoamérica, dada la facilidad de entrada gracias a un idioma compartido en gran parte del continente y un calendario de apuestas de fútbol alineado para partidos internacionales y regionales que impulsa una gran parte de las apuestas deportivas, además de la interacción con casinos y juegos de azar.</w:t>
      </w:r>
    </w:p>
    <w:p w14:paraId="55E805D2" w14:textId="5939BE7F" w:rsidR="007B7DAA" w:rsidRPr="00CF4E25" w:rsidRDefault="007B7DAA" w:rsidP="002F47B9">
      <w:pPr>
        <w:jc w:val="both"/>
        <w:rPr>
          <w:rFonts w:ascii="Avenir Next" w:hAnsi="Avenir Next"/>
          <w:bCs/>
          <w:color w:val="000000" w:themeColor="text1"/>
          <w:sz w:val="20"/>
          <w:szCs w:val="20"/>
          <w:lang w:val="es-ES_tradnl"/>
        </w:rPr>
      </w:pPr>
    </w:p>
    <w:p w14:paraId="27137D71" w14:textId="528443C6" w:rsidR="007B7DAA" w:rsidRDefault="00253AB6" w:rsidP="002F47B9">
      <w:pPr>
        <w:jc w:val="both"/>
        <w:rPr>
          <w:rFonts w:ascii="Avenir Next" w:hAnsi="Avenir Next"/>
          <w:bCs/>
          <w:color w:val="000000" w:themeColor="text1"/>
          <w:sz w:val="20"/>
          <w:szCs w:val="20"/>
          <w:lang w:val="es-ES_tradnl"/>
        </w:rPr>
      </w:pPr>
      <w:r>
        <w:rPr>
          <w:rFonts w:ascii="Avenir Next" w:hAnsi="Avenir Next"/>
          <w:bCs/>
          <w:noProof/>
          <w:color w:val="000000" w:themeColor="text1"/>
          <w:sz w:val="20"/>
          <w:szCs w:val="20"/>
          <w:lang w:val="es-ES_tradnl"/>
          <w14:ligatures w14:val="standardContextual"/>
        </w:rPr>
        <w:lastRenderedPageBreak/>
        <w:drawing>
          <wp:anchor distT="0" distB="0" distL="114300" distR="114300" simplePos="0" relativeHeight="251709440" behindDoc="0" locked="0" layoutInCell="1" allowOverlap="1" wp14:anchorId="751AB0C3" wp14:editId="071277C5">
            <wp:simplePos x="0" y="0"/>
            <wp:positionH relativeFrom="column">
              <wp:posOffset>-200614</wp:posOffset>
            </wp:positionH>
            <wp:positionV relativeFrom="paragraph">
              <wp:posOffset>457835</wp:posOffset>
            </wp:positionV>
            <wp:extent cx="6409944" cy="3447288"/>
            <wp:effectExtent l="0" t="0" r="3810" b="0"/>
            <wp:wrapSquare wrapText="bothSides"/>
            <wp:docPr id="77418668" name="Picture 14" descr="A graph with numbers and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8668" name="Picture 14" descr="A graph with numbers and a bar char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9944" cy="3447288"/>
                    </a:xfrm>
                    <a:prstGeom prst="rect">
                      <a:avLst/>
                    </a:prstGeom>
                  </pic:spPr>
                </pic:pic>
              </a:graphicData>
            </a:graphic>
            <wp14:sizeRelH relativeFrom="margin">
              <wp14:pctWidth>0</wp14:pctWidth>
            </wp14:sizeRelH>
            <wp14:sizeRelV relativeFrom="margin">
              <wp14:pctHeight>0</wp14:pctHeight>
            </wp14:sizeRelV>
          </wp:anchor>
        </w:drawing>
      </w:r>
      <w:r w:rsidR="00BB75A0" w:rsidRPr="00CF4E25">
        <w:rPr>
          <w:rFonts w:ascii="Avenir Next" w:hAnsi="Avenir Next"/>
          <w:bCs/>
          <w:color w:val="000000" w:themeColor="text1"/>
          <w:sz w:val="20"/>
          <w:szCs w:val="20"/>
          <w:lang w:val="es-ES_tradnl"/>
        </w:rPr>
        <w:t>Sin embargo, relativamente pocos operadores han tenido éxito en convertir a la audiencia en clientes leales y retenidos</w:t>
      </w:r>
      <w:r w:rsidR="00934535" w:rsidRPr="00CF4E25">
        <w:rPr>
          <w:rFonts w:ascii="Avenir Next" w:hAnsi="Avenir Next"/>
          <w:bCs/>
          <w:color w:val="000000" w:themeColor="text1"/>
          <w:sz w:val="20"/>
          <w:szCs w:val="20"/>
          <w:lang w:val="es-ES_tradnl"/>
        </w:rPr>
        <w:t>:</w:t>
      </w:r>
    </w:p>
    <w:p w14:paraId="62733FDC" w14:textId="77777777" w:rsidR="0092185A" w:rsidRPr="00CF4E25" w:rsidRDefault="0092185A" w:rsidP="002F47B9">
      <w:pPr>
        <w:jc w:val="both"/>
        <w:rPr>
          <w:rFonts w:ascii="Avenir Next" w:hAnsi="Avenir Next"/>
          <w:bCs/>
          <w:color w:val="000000" w:themeColor="text1"/>
          <w:sz w:val="20"/>
          <w:szCs w:val="20"/>
          <w:lang w:val="es-ES_tradnl"/>
        </w:rPr>
      </w:pPr>
    </w:p>
    <w:p w14:paraId="668E42F9" w14:textId="77777777" w:rsidR="00BB75A0" w:rsidRPr="00CF4E25" w:rsidRDefault="00BB75A0" w:rsidP="00BB75A0">
      <w:pPr>
        <w:jc w:val="both"/>
        <w:rPr>
          <w:rFonts w:ascii="Avenir Next" w:hAnsi="Avenir Next"/>
          <w:color w:val="000000" w:themeColor="text1"/>
          <w:sz w:val="20"/>
          <w:szCs w:val="20"/>
          <w:lang w:val="es-ES_tradnl"/>
        </w:rPr>
      </w:pPr>
      <w:r w:rsidRPr="00CF4E25">
        <w:rPr>
          <w:rFonts w:ascii="Avenir Next" w:hAnsi="Avenir Next"/>
          <w:color w:val="000000" w:themeColor="text1"/>
          <w:sz w:val="20"/>
          <w:szCs w:val="20"/>
          <w:lang w:val="es-ES_tradnl"/>
        </w:rPr>
        <w:t xml:space="preserve">Los datos de </w:t>
      </w:r>
      <w:proofErr w:type="spellStart"/>
      <w:r w:rsidRPr="00CF4E25">
        <w:rPr>
          <w:rFonts w:ascii="Avenir Next" w:hAnsi="Avenir Next"/>
          <w:color w:val="000000" w:themeColor="text1"/>
          <w:sz w:val="20"/>
          <w:szCs w:val="20"/>
          <w:lang w:val="es-ES_tradnl"/>
        </w:rPr>
        <w:t>Yield</w:t>
      </w:r>
      <w:proofErr w:type="spellEnd"/>
      <w:r w:rsidRPr="00CF4E25">
        <w:rPr>
          <w:rFonts w:ascii="Avenir Next" w:hAnsi="Avenir Next"/>
          <w:color w:val="000000" w:themeColor="text1"/>
          <w:sz w:val="20"/>
          <w:szCs w:val="20"/>
          <w:lang w:val="es-ES_tradnl"/>
        </w:rPr>
        <w:t xml:space="preserve"> </w:t>
      </w:r>
      <w:proofErr w:type="spellStart"/>
      <w:r w:rsidRPr="00CF4E25">
        <w:rPr>
          <w:rFonts w:ascii="Avenir Next" w:hAnsi="Avenir Next"/>
          <w:color w:val="000000" w:themeColor="text1"/>
          <w:sz w:val="20"/>
          <w:szCs w:val="20"/>
          <w:lang w:val="es-ES_tradnl"/>
        </w:rPr>
        <w:t>Sec</w:t>
      </w:r>
      <w:proofErr w:type="spellEnd"/>
      <w:r w:rsidRPr="00CF4E25">
        <w:rPr>
          <w:rFonts w:ascii="Avenir Next" w:hAnsi="Avenir Next"/>
          <w:color w:val="000000" w:themeColor="text1"/>
          <w:sz w:val="20"/>
          <w:szCs w:val="20"/>
          <w:lang w:val="es-ES_tradnl"/>
        </w:rPr>
        <w:t xml:space="preserve"> sobre el año completo de 2024 en Chile demuestran un mercado dominado por un número relativamente reducido de empresas y marcas líderes. Por ejemplo, </w:t>
      </w:r>
      <w:proofErr w:type="spellStart"/>
      <w:r w:rsidRPr="00CF4E25">
        <w:rPr>
          <w:rFonts w:ascii="Avenir Next" w:hAnsi="Avenir Next"/>
          <w:color w:val="000000" w:themeColor="text1"/>
          <w:sz w:val="20"/>
          <w:szCs w:val="20"/>
          <w:lang w:val="es-ES_tradnl"/>
        </w:rPr>
        <w:t>Betano</w:t>
      </w:r>
      <w:proofErr w:type="spellEnd"/>
      <w:r w:rsidRPr="00CF4E25">
        <w:rPr>
          <w:rFonts w:ascii="Avenir Next" w:hAnsi="Avenir Next"/>
          <w:color w:val="000000" w:themeColor="text1"/>
          <w:sz w:val="20"/>
          <w:szCs w:val="20"/>
          <w:lang w:val="es-ES_tradnl"/>
        </w:rPr>
        <w:t xml:space="preserve">, </w:t>
      </w:r>
      <w:proofErr w:type="spellStart"/>
      <w:r w:rsidRPr="00CF4E25">
        <w:rPr>
          <w:rFonts w:ascii="Avenir Next" w:hAnsi="Avenir Next"/>
          <w:color w:val="000000" w:themeColor="text1"/>
          <w:sz w:val="20"/>
          <w:szCs w:val="20"/>
          <w:lang w:val="es-ES_tradnl"/>
        </w:rPr>
        <w:t>Coolbet</w:t>
      </w:r>
      <w:proofErr w:type="spellEnd"/>
      <w:r w:rsidRPr="00CF4E25">
        <w:rPr>
          <w:rFonts w:ascii="Avenir Next" w:hAnsi="Avenir Next"/>
          <w:color w:val="000000" w:themeColor="text1"/>
          <w:sz w:val="20"/>
          <w:szCs w:val="20"/>
          <w:lang w:val="es-ES_tradnl"/>
        </w:rPr>
        <w:t xml:space="preserve"> y </w:t>
      </w:r>
      <w:proofErr w:type="spellStart"/>
      <w:r w:rsidRPr="00CF4E25">
        <w:rPr>
          <w:rFonts w:ascii="Avenir Next" w:hAnsi="Avenir Next"/>
          <w:color w:val="000000" w:themeColor="text1"/>
          <w:sz w:val="20"/>
          <w:szCs w:val="20"/>
          <w:lang w:val="es-ES_tradnl"/>
        </w:rPr>
        <w:t>JugaBet</w:t>
      </w:r>
      <w:proofErr w:type="spellEnd"/>
      <w:r w:rsidRPr="00CF4E25">
        <w:rPr>
          <w:rFonts w:ascii="Avenir Next" w:hAnsi="Avenir Next"/>
          <w:color w:val="000000" w:themeColor="text1"/>
          <w:sz w:val="20"/>
          <w:szCs w:val="20"/>
          <w:lang w:val="es-ES_tradnl"/>
        </w:rPr>
        <w:t xml:space="preserve"> han estado presentes en Chile durante años y todas se encuentran en el Top 5 de operadores en el país a lo largo del año.</w:t>
      </w:r>
    </w:p>
    <w:p w14:paraId="6E51151A" w14:textId="77777777" w:rsidR="00E17468" w:rsidRPr="00CF4E25" w:rsidRDefault="00E17468" w:rsidP="00BB75A0">
      <w:pPr>
        <w:jc w:val="both"/>
        <w:rPr>
          <w:rFonts w:ascii="Avenir Next" w:hAnsi="Avenir Next"/>
          <w:color w:val="000000" w:themeColor="text1"/>
          <w:sz w:val="20"/>
          <w:szCs w:val="20"/>
          <w:lang w:val="es-ES_tradnl"/>
        </w:rPr>
      </w:pPr>
    </w:p>
    <w:p w14:paraId="7AAC2B56" w14:textId="77777777" w:rsidR="00BB75A0" w:rsidRPr="00CF4E25" w:rsidRDefault="00BB75A0" w:rsidP="00BB75A0">
      <w:pPr>
        <w:jc w:val="both"/>
        <w:rPr>
          <w:rFonts w:ascii="Avenir Next" w:hAnsi="Avenir Next"/>
          <w:color w:val="000000" w:themeColor="text1"/>
          <w:sz w:val="20"/>
          <w:szCs w:val="20"/>
          <w:lang w:val="es-ES_tradnl"/>
        </w:rPr>
      </w:pPr>
      <w:r w:rsidRPr="00CF4E25">
        <w:rPr>
          <w:rFonts w:ascii="Avenir Next" w:hAnsi="Avenir Next"/>
          <w:color w:val="000000" w:themeColor="text1"/>
          <w:sz w:val="20"/>
          <w:szCs w:val="20"/>
          <w:lang w:val="es-ES_tradnl"/>
        </w:rPr>
        <w:t>Las clasificaciones entre las marcas líderes se mantuvieron relativamente estables en Chile durante 2024, con la atención de la audiencia y la participación de clientes variando solo en función de eventos deportivos y los incentivos que cada operador ofrecía en un momento determinado.</w:t>
      </w:r>
    </w:p>
    <w:p w14:paraId="139A4C49" w14:textId="77777777" w:rsidR="00E17468" w:rsidRPr="00CF4E25" w:rsidRDefault="00E17468" w:rsidP="00BB75A0">
      <w:pPr>
        <w:jc w:val="both"/>
        <w:rPr>
          <w:rFonts w:ascii="Avenir Next" w:hAnsi="Avenir Next"/>
          <w:color w:val="000000" w:themeColor="text1"/>
          <w:sz w:val="20"/>
          <w:szCs w:val="20"/>
          <w:lang w:val="es-ES_tradnl"/>
        </w:rPr>
      </w:pPr>
    </w:p>
    <w:p w14:paraId="3A077D20" w14:textId="77777777" w:rsidR="00BB75A0" w:rsidRPr="00CF4E25" w:rsidRDefault="00BB75A0" w:rsidP="00BB75A0">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¿Qué significa esto?</w:t>
      </w:r>
    </w:p>
    <w:p w14:paraId="4C580A45" w14:textId="77777777" w:rsidR="00BB75A0" w:rsidRPr="00CF4E25" w:rsidRDefault="00BB75A0" w:rsidP="00BB75A0">
      <w:pPr>
        <w:jc w:val="both"/>
        <w:rPr>
          <w:rFonts w:ascii="Avenir Next" w:hAnsi="Avenir Next"/>
          <w:color w:val="000000" w:themeColor="text1"/>
          <w:sz w:val="20"/>
          <w:szCs w:val="20"/>
          <w:lang w:val="es-ES_tradnl"/>
        </w:rPr>
      </w:pPr>
      <w:r w:rsidRPr="00CF4E25">
        <w:rPr>
          <w:rFonts w:ascii="Avenir Next" w:hAnsi="Avenir Next"/>
          <w:color w:val="000000" w:themeColor="text1"/>
          <w:sz w:val="20"/>
          <w:szCs w:val="20"/>
          <w:lang w:val="es-ES_tradnl"/>
        </w:rPr>
        <w:t>En términos generales, Chile ha desarrollado un mercado de apuestas en línea estable, mostrando un estado de equilibrio previo a cualquier regulación que el gobierno esté considerando para el futuro.</w:t>
      </w:r>
    </w:p>
    <w:p w14:paraId="7E0B2F79" w14:textId="77777777" w:rsidR="00E17468" w:rsidRPr="00CF4E25" w:rsidRDefault="00E17468" w:rsidP="00BB75A0">
      <w:pPr>
        <w:jc w:val="both"/>
        <w:rPr>
          <w:rFonts w:ascii="Avenir Next" w:hAnsi="Avenir Next"/>
          <w:color w:val="000000" w:themeColor="text1"/>
          <w:sz w:val="20"/>
          <w:szCs w:val="20"/>
          <w:lang w:val="es-ES_tradnl"/>
        </w:rPr>
      </w:pPr>
    </w:p>
    <w:p w14:paraId="688EC424" w14:textId="77777777" w:rsidR="00BB75A0" w:rsidRPr="00CF4E25" w:rsidRDefault="00BB75A0" w:rsidP="00BB75A0">
      <w:pPr>
        <w:jc w:val="both"/>
        <w:rPr>
          <w:rFonts w:ascii="Avenir Next" w:hAnsi="Avenir Next"/>
          <w:color w:val="000000" w:themeColor="text1"/>
          <w:sz w:val="20"/>
          <w:szCs w:val="20"/>
          <w:lang w:val="es-ES_tradnl"/>
        </w:rPr>
      </w:pPr>
      <w:r w:rsidRPr="00CF4E25">
        <w:rPr>
          <w:rFonts w:ascii="Avenir Next" w:hAnsi="Avenir Next"/>
          <w:color w:val="000000" w:themeColor="text1"/>
          <w:sz w:val="20"/>
          <w:szCs w:val="20"/>
          <w:lang w:val="es-ES_tradnl"/>
        </w:rPr>
        <w:t>A lo largo de 2024, Chile no experimentó la llegada de muchas marcas nuevas de operadores de apuestas y juegos en línea que compitieran por una participación en el mercado chileno. Aquellos que intentaron ingresar y comenzaron a dirigirse a Chile como nuevos participantes tuvieron poco o ningún éxito en comparación con las marcas líderes establecidas a largo plazo.</w:t>
      </w:r>
    </w:p>
    <w:p w14:paraId="5D455EF0" w14:textId="77777777" w:rsidR="00E17468" w:rsidRPr="00CF4E25" w:rsidRDefault="00E17468" w:rsidP="00BB75A0">
      <w:pPr>
        <w:jc w:val="both"/>
        <w:rPr>
          <w:rFonts w:ascii="Avenir Next" w:hAnsi="Avenir Next"/>
          <w:color w:val="000000" w:themeColor="text1"/>
          <w:sz w:val="20"/>
          <w:szCs w:val="20"/>
          <w:lang w:val="es-ES_tradnl"/>
        </w:rPr>
      </w:pPr>
    </w:p>
    <w:p w14:paraId="4807996E" w14:textId="77777777" w:rsidR="00BB75A0" w:rsidRPr="00CF4E25" w:rsidRDefault="00BB75A0" w:rsidP="00BB75A0">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¿Por qué?</w:t>
      </w:r>
    </w:p>
    <w:p w14:paraId="6695F091" w14:textId="63580EFF" w:rsidR="00BB75A0" w:rsidRPr="00CF4E25" w:rsidRDefault="00BB75A0" w:rsidP="00BB75A0">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El público y el mercado han establecido un estatus quo efectivo, donde la elección de los clientes, la lealtad y la retención de marca están dominadas por unas pocas marcas líderes que hicieron de Chile su mercado hace muchos años.</w:t>
      </w:r>
    </w:p>
    <w:p w14:paraId="4F5071D8" w14:textId="3800E576" w:rsidR="00E17468" w:rsidRPr="00CF4E25" w:rsidRDefault="00E17468" w:rsidP="00BB75A0">
      <w:pPr>
        <w:jc w:val="both"/>
        <w:rPr>
          <w:rFonts w:ascii="Avenir Next" w:hAnsi="Avenir Next"/>
          <w:bCs/>
          <w:color w:val="000000" w:themeColor="text1"/>
          <w:sz w:val="20"/>
          <w:szCs w:val="20"/>
          <w:lang w:val="es-ES_tradnl"/>
        </w:rPr>
      </w:pPr>
    </w:p>
    <w:p w14:paraId="213AE230" w14:textId="2069ED09" w:rsidR="00BB75A0" w:rsidRPr="00CF4E25" w:rsidRDefault="00BB75A0" w:rsidP="00BB75A0">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La regulación en desarrollo que está impulsando el gobierno enfrenta un gran desafío: mantener y trasladar esta concentración de mercado (87%) a un porcentaje de canalización que permita una regulación efectiva y exitosa.</w:t>
      </w:r>
    </w:p>
    <w:p w14:paraId="2905F3F4" w14:textId="0BA8DF43" w:rsidR="00753172" w:rsidRPr="00CF4E25" w:rsidRDefault="00753172" w:rsidP="002F47B9">
      <w:pPr>
        <w:jc w:val="both"/>
        <w:rPr>
          <w:rFonts w:ascii="Avenir Next" w:hAnsi="Avenir Next"/>
          <w:bCs/>
          <w:color w:val="000000" w:themeColor="text1"/>
          <w:sz w:val="20"/>
          <w:szCs w:val="20"/>
          <w:lang w:val="es-ES_tradnl"/>
        </w:rPr>
      </w:pPr>
    </w:p>
    <w:p w14:paraId="107B0E7C" w14:textId="02D65960" w:rsidR="00D93C2F" w:rsidRPr="00D93C2F" w:rsidRDefault="00D93C2F" w:rsidP="00D93C2F">
      <w:pPr>
        <w:jc w:val="both"/>
        <w:rPr>
          <w:rFonts w:ascii="Avenir Next" w:hAnsi="Avenir Next"/>
          <w:b/>
          <w:color w:val="000000" w:themeColor="text1"/>
          <w:u w:val="single"/>
          <w:lang w:val="es-ES_tradnl"/>
        </w:rPr>
      </w:pPr>
      <w:r w:rsidRPr="00D93C2F">
        <w:rPr>
          <w:rFonts w:ascii="Avenir Next" w:hAnsi="Avenir Next"/>
          <w:b/>
          <w:color w:val="000000" w:themeColor="text1"/>
          <w:u w:val="single"/>
          <w:lang w:val="es-ES_tradnl"/>
        </w:rPr>
        <w:t>Mercado chileno de juegos de azar en línea 2024: Tamaño</w:t>
      </w:r>
    </w:p>
    <w:p w14:paraId="238DB0EF" w14:textId="6889CEC0" w:rsidR="00364F1D" w:rsidRPr="00CF4E25" w:rsidRDefault="00E17468" w:rsidP="002F47B9">
      <w:pPr>
        <w:jc w:val="both"/>
        <w:rPr>
          <w:rFonts w:ascii="Avenir Next" w:hAnsi="Avenir Next"/>
          <w:b/>
          <w:color w:val="000000" w:themeColor="text1"/>
          <w:sz w:val="20"/>
          <w:szCs w:val="20"/>
          <w:lang w:val="es-ES_tradnl"/>
        </w:rPr>
      </w:pPr>
      <w:r w:rsidRPr="00CF4E25">
        <w:rPr>
          <w:rFonts w:ascii="Avenir Next" w:hAnsi="Avenir Next"/>
          <w:b/>
          <w:noProof/>
          <w:color w:val="000000" w:themeColor="text1"/>
          <w:sz w:val="20"/>
          <w:szCs w:val="20"/>
          <w:lang w:val="es-ES_tradnl"/>
          <w14:ligatures w14:val="standardContextual"/>
        </w:rPr>
        <w:drawing>
          <wp:anchor distT="0" distB="0" distL="114300" distR="114300" simplePos="0" relativeHeight="251708416" behindDoc="0" locked="0" layoutInCell="1" allowOverlap="1" wp14:anchorId="2E3D1D78" wp14:editId="61DC563E">
            <wp:simplePos x="0" y="0"/>
            <wp:positionH relativeFrom="column">
              <wp:posOffset>-73660</wp:posOffset>
            </wp:positionH>
            <wp:positionV relativeFrom="paragraph">
              <wp:posOffset>159766</wp:posOffset>
            </wp:positionV>
            <wp:extent cx="3063875" cy="4657090"/>
            <wp:effectExtent l="0" t="0" r="0" b="3810"/>
            <wp:wrapSquare wrapText="bothSides"/>
            <wp:docPr id="807520893" name="Picture 11" descr="A blue and orange text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20893" name="Picture 11" descr="A blue and orange text and a 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3875" cy="4657090"/>
                    </a:xfrm>
                    <a:prstGeom prst="rect">
                      <a:avLst/>
                    </a:prstGeom>
                  </pic:spPr>
                </pic:pic>
              </a:graphicData>
            </a:graphic>
            <wp14:sizeRelH relativeFrom="margin">
              <wp14:pctWidth>0</wp14:pctWidth>
            </wp14:sizeRelH>
            <wp14:sizeRelV relativeFrom="margin">
              <wp14:pctHeight>0</wp14:pctHeight>
            </wp14:sizeRelV>
          </wp:anchor>
        </w:drawing>
      </w:r>
    </w:p>
    <w:p w14:paraId="20D8A2C8" w14:textId="0084BB92" w:rsidR="00BB75A0" w:rsidRPr="00CF4E25" w:rsidRDefault="00BB75A0" w:rsidP="00BB75A0">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 xml:space="preserve">Dimensionamiento del Mercado según </w:t>
      </w:r>
      <w:proofErr w:type="spellStart"/>
      <w:r w:rsidRPr="00CF4E25">
        <w:rPr>
          <w:rFonts w:ascii="Avenir Next" w:hAnsi="Avenir Next"/>
          <w:b/>
          <w:bCs/>
          <w:color w:val="000000" w:themeColor="text1"/>
          <w:sz w:val="20"/>
          <w:szCs w:val="20"/>
          <w:lang w:val="es-ES_tradnl"/>
        </w:rPr>
        <w:t>Yield</w:t>
      </w:r>
      <w:proofErr w:type="spellEnd"/>
      <w:r w:rsidRPr="00CF4E25">
        <w:rPr>
          <w:rFonts w:ascii="Avenir Next" w:hAnsi="Avenir Next"/>
          <w:b/>
          <w:bCs/>
          <w:color w:val="000000" w:themeColor="text1"/>
          <w:sz w:val="20"/>
          <w:szCs w:val="20"/>
          <w:lang w:val="es-ES_tradnl"/>
        </w:rPr>
        <w:t xml:space="preserve"> </w:t>
      </w:r>
      <w:proofErr w:type="spellStart"/>
      <w:r w:rsidRPr="00CF4E25">
        <w:rPr>
          <w:rFonts w:ascii="Avenir Next" w:hAnsi="Avenir Next"/>
          <w:b/>
          <w:bCs/>
          <w:color w:val="000000" w:themeColor="text1"/>
          <w:sz w:val="20"/>
          <w:szCs w:val="20"/>
          <w:lang w:val="es-ES_tradnl"/>
        </w:rPr>
        <w:t>Sec</w:t>
      </w:r>
      <w:proofErr w:type="spellEnd"/>
    </w:p>
    <w:p w14:paraId="31E99EDC" w14:textId="433CCE52" w:rsidR="00BB75A0" w:rsidRPr="00CF4E25" w:rsidRDefault="00BB75A0" w:rsidP="00BB75A0">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 xml:space="preserve">A partir de los tres objetivos (Audiencia, Actividad, Transacciones) y los tres procesos (Identificación, Calificación, Cuantificación) que utiliza </w:t>
      </w: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y evaluando el comportamiento de la audiencia bajo vigilancia anónima en Chile, podemos obtener una estimación clara del ingreso bruto del juego (GGR) para el mercado chileno de apuestas y juegos en línea.</w:t>
      </w:r>
    </w:p>
    <w:p w14:paraId="6A802D58" w14:textId="6E51939B" w:rsidR="00BB75A0" w:rsidRPr="00CF4E25" w:rsidRDefault="00BB75A0" w:rsidP="00BB75A0">
      <w:pPr>
        <w:jc w:val="both"/>
        <w:rPr>
          <w:rFonts w:ascii="Avenir Next" w:hAnsi="Avenir Next"/>
          <w:b/>
          <w:color w:val="000000" w:themeColor="text1"/>
          <w:sz w:val="20"/>
          <w:szCs w:val="20"/>
          <w:lang w:val="es-ES_tradnl"/>
        </w:rPr>
      </w:pPr>
    </w:p>
    <w:p w14:paraId="5258777D" w14:textId="79A8EB8F" w:rsidR="00BB75A0" w:rsidRPr="00CF4E25" w:rsidRDefault="00BB75A0" w:rsidP="00BB75A0">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Chile: Tamaño del Mercado de Apuestas en Línea</w:t>
      </w:r>
    </w:p>
    <w:p w14:paraId="26ECCD2E" w14:textId="77777777" w:rsidR="00BB75A0" w:rsidRPr="00CF4E25" w:rsidRDefault="00BB75A0" w:rsidP="00BB75A0">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 xml:space="preserve">El monitoreo, la metodología y el análisis de </w:t>
      </w: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estiman que el mercado chileno de apuestas en línea en Apuestas Deportivas, Casino y Póker alcanzó un valor de USD $3,100 millones (tres mil cien millones de dólares) en ingreso bruto del juego (GGR) durante el año 2024.</w:t>
      </w:r>
    </w:p>
    <w:p w14:paraId="65881E39" w14:textId="4A989C91" w:rsidR="00BB75A0" w:rsidRPr="00CF4E25" w:rsidRDefault="00BB75A0" w:rsidP="00BB75A0">
      <w:pPr>
        <w:jc w:val="both"/>
        <w:rPr>
          <w:rFonts w:ascii="Avenir Next" w:hAnsi="Avenir Next"/>
          <w:b/>
          <w:color w:val="000000" w:themeColor="text1"/>
          <w:sz w:val="20"/>
          <w:szCs w:val="20"/>
          <w:lang w:val="es-ES_tradnl"/>
        </w:rPr>
      </w:pPr>
    </w:p>
    <w:p w14:paraId="31FC599C" w14:textId="77777777" w:rsidR="00BB75A0" w:rsidRPr="00CF4E25" w:rsidRDefault="00BB75A0" w:rsidP="00BB75A0">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Metodología de Cálculo del GGR</w:t>
      </w:r>
    </w:p>
    <w:p w14:paraId="3906748A" w14:textId="77777777" w:rsidR="00BB75A0" w:rsidRPr="00CF4E25" w:rsidRDefault="00BB75A0" w:rsidP="00BB75A0">
      <w:pPr>
        <w:jc w:val="both"/>
        <w:rPr>
          <w:rFonts w:ascii="Avenir Next" w:hAnsi="Avenir Next"/>
          <w:bCs/>
          <w:color w:val="000000" w:themeColor="text1"/>
          <w:sz w:val="20"/>
          <w:szCs w:val="20"/>
          <w:lang w:val="es-ES_tradnl"/>
        </w:rPr>
      </w:pP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obtiene sus estimaciones de ingresos y GGR utilizando múltiples metodologías que abarcan toda la audiencia y toda su actividad, basándose en nuestro sistema propio de monitoreo, vigilancia, datos, algoritmos y análisis.</w:t>
      </w:r>
    </w:p>
    <w:p w14:paraId="11B172EF" w14:textId="77777777" w:rsidR="00E17468" w:rsidRDefault="00E17468" w:rsidP="00BB75A0">
      <w:pPr>
        <w:jc w:val="both"/>
        <w:rPr>
          <w:rFonts w:ascii="Avenir Next" w:hAnsi="Avenir Next"/>
          <w:bCs/>
          <w:color w:val="000000" w:themeColor="text1"/>
          <w:sz w:val="20"/>
          <w:szCs w:val="20"/>
          <w:lang w:val="es-ES_tradnl"/>
        </w:rPr>
      </w:pPr>
    </w:p>
    <w:p w14:paraId="11FC9EE0" w14:textId="77777777" w:rsidR="00253AB6" w:rsidRDefault="00253AB6" w:rsidP="00BB75A0">
      <w:pPr>
        <w:jc w:val="both"/>
        <w:rPr>
          <w:rFonts w:ascii="Avenir Next" w:hAnsi="Avenir Next"/>
          <w:bCs/>
          <w:color w:val="000000" w:themeColor="text1"/>
          <w:sz w:val="20"/>
          <w:szCs w:val="20"/>
          <w:lang w:val="es-ES_tradnl"/>
        </w:rPr>
      </w:pPr>
    </w:p>
    <w:p w14:paraId="5D906228" w14:textId="77777777" w:rsidR="00253AB6" w:rsidRPr="00CF4E25" w:rsidRDefault="00253AB6" w:rsidP="00BB75A0">
      <w:pPr>
        <w:jc w:val="both"/>
        <w:rPr>
          <w:rFonts w:ascii="Avenir Next" w:hAnsi="Avenir Next"/>
          <w:bCs/>
          <w:color w:val="000000" w:themeColor="text1"/>
          <w:sz w:val="20"/>
          <w:szCs w:val="20"/>
          <w:lang w:val="es-ES_tradnl"/>
        </w:rPr>
      </w:pPr>
    </w:p>
    <w:p w14:paraId="5AD47EBB" w14:textId="77777777" w:rsidR="00D93C2F" w:rsidRPr="00CF4E25" w:rsidRDefault="00D93C2F" w:rsidP="008D548D">
      <w:pPr>
        <w:jc w:val="both"/>
        <w:rPr>
          <w:rFonts w:ascii="Avenir Next" w:hAnsi="Avenir Next"/>
          <w:b/>
          <w:color w:val="000000" w:themeColor="text1"/>
          <w:u w:val="single"/>
          <w:lang w:val="es-ES_tradnl"/>
        </w:rPr>
      </w:pPr>
    </w:p>
    <w:p w14:paraId="2A807D94" w14:textId="77777777" w:rsidR="00D93C2F" w:rsidRPr="00D93C2F" w:rsidRDefault="00D93C2F" w:rsidP="00D93C2F">
      <w:pPr>
        <w:jc w:val="both"/>
        <w:rPr>
          <w:rFonts w:ascii="Avenir Next" w:hAnsi="Avenir Next"/>
          <w:b/>
          <w:color w:val="000000" w:themeColor="text1"/>
          <w:u w:val="single"/>
          <w:lang w:val="es-ES_tradnl"/>
        </w:rPr>
      </w:pPr>
      <w:r w:rsidRPr="00D93C2F">
        <w:rPr>
          <w:rFonts w:ascii="Avenir Next" w:hAnsi="Avenir Next"/>
          <w:b/>
          <w:color w:val="000000" w:themeColor="text1"/>
          <w:u w:val="single"/>
          <w:lang w:val="es-ES_tradnl"/>
        </w:rPr>
        <w:t>Mercado chileno de juegos de azar en línea 2024: Una comparación</w:t>
      </w:r>
    </w:p>
    <w:p w14:paraId="09F97A4F" w14:textId="77777777" w:rsidR="008D548D" w:rsidRPr="00CF4E25" w:rsidRDefault="008D548D" w:rsidP="002F47B9">
      <w:pPr>
        <w:jc w:val="both"/>
        <w:rPr>
          <w:rFonts w:ascii="Avenir Next" w:hAnsi="Avenir Next"/>
          <w:bCs/>
          <w:color w:val="000000" w:themeColor="text1"/>
          <w:sz w:val="20"/>
          <w:szCs w:val="20"/>
          <w:lang w:val="es-ES_tradnl"/>
        </w:rPr>
      </w:pPr>
    </w:p>
    <w:p w14:paraId="20159043" w14:textId="0CAE77F4" w:rsidR="008D548D" w:rsidRPr="00CF4E25" w:rsidRDefault="00EE0F0B" w:rsidP="008D548D">
      <w:pPr>
        <w:jc w:val="both"/>
        <w:rPr>
          <w:rFonts w:ascii="Avenir Next" w:hAnsi="Avenir Next"/>
          <w:bCs/>
          <w:color w:val="000000" w:themeColor="text1"/>
          <w:sz w:val="20"/>
          <w:szCs w:val="20"/>
          <w:lang w:val="es-ES_tradnl"/>
        </w:rPr>
      </w:pPr>
      <w:r w:rsidRPr="00CF4E25">
        <w:rPr>
          <w:rFonts w:ascii="Avenir Next" w:hAnsi="Avenir Next"/>
          <w:bCs/>
          <w:noProof/>
          <w:color w:val="000000" w:themeColor="text1"/>
          <w:sz w:val="20"/>
          <w:szCs w:val="20"/>
          <w:lang w:val="es-ES_tradnl"/>
          <w14:ligatures w14:val="standardContextual"/>
        </w:rPr>
        <w:lastRenderedPageBreak/>
        <w:drawing>
          <wp:inline distT="0" distB="0" distL="0" distR="0" wp14:anchorId="1C3C8C9C" wp14:editId="72675FD7">
            <wp:extent cx="5943600" cy="2330450"/>
            <wp:effectExtent l="0" t="0" r="0" b="6350"/>
            <wp:docPr id="1056857079" name="Picture 12" descr="A comparison of pie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57079" name="Picture 12" descr="A comparison of pie char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30450"/>
                    </a:xfrm>
                    <a:prstGeom prst="rect">
                      <a:avLst/>
                    </a:prstGeom>
                  </pic:spPr>
                </pic:pic>
              </a:graphicData>
            </a:graphic>
          </wp:inline>
        </w:drawing>
      </w:r>
    </w:p>
    <w:p w14:paraId="5F553F54" w14:textId="77777777" w:rsidR="008B0DA2" w:rsidRPr="00CF4E25" w:rsidRDefault="008B0DA2" w:rsidP="008B0DA2">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Chile</w:t>
      </w:r>
    </w:p>
    <w:p w14:paraId="647198CB" w14:textId="77777777" w:rsidR="008B0DA2" w:rsidRPr="00CF4E25" w:rsidRDefault="008B0DA2" w:rsidP="008B0DA2">
      <w:pPr>
        <w:jc w:val="both"/>
        <w:rPr>
          <w:rFonts w:ascii="Avenir Next" w:hAnsi="Avenir Next"/>
          <w:bCs/>
          <w:color w:val="000000" w:themeColor="text1"/>
          <w:sz w:val="15"/>
          <w:szCs w:val="15"/>
          <w:lang w:val="es-ES_tradnl"/>
        </w:rPr>
      </w:pPr>
      <w:r w:rsidRPr="00CF4E25">
        <w:rPr>
          <w:rFonts w:ascii="Avenir Next" w:hAnsi="Avenir Next"/>
          <w:b/>
          <w:bCs/>
          <w:color w:val="000000" w:themeColor="text1"/>
          <w:sz w:val="20"/>
          <w:szCs w:val="20"/>
          <w:lang w:val="es-ES_tradnl"/>
        </w:rPr>
        <w:t xml:space="preserve">Población: </w:t>
      </w:r>
      <w:r w:rsidRPr="00CF4E25">
        <w:rPr>
          <w:rFonts w:ascii="Avenir Next" w:hAnsi="Avenir Next"/>
          <w:bCs/>
          <w:color w:val="000000" w:themeColor="text1"/>
          <w:sz w:val="20"/>
          <w:szCs w:val="20"/>
          <w:lang w:val="es-ES_tradnl"/>
        </w:rPr>
        <w:t>18,664,652</w:t>
      </w:r>
      <w:r w:rsidRPr="00CF4E25">
        <w:rPr>
          <w:rFonts w:ascii="Avenir Next" w:hAnsi="Avenir Next"/>
          <w:bCs/>
          <w:color w:val="000000" w:themeColor="text1"/>
          <w:sz w:val="15"/>
          <w:szCs w:val="15"/>
          <w:lang w:val="es-ES_tradnl"/>
        </w:rPr>
        <w:t xml:space="preserve"> (CIA </w:t>
      </w:r>
      <w:proofErr w:type="spellStart"/>
      <w:r w:rsidRPr="00CF4E25">
        <w:rPr>
          <w:rFonts w:ascii="Avenir Next" w:hAnsi="Avenir Next"/>
          <w:bCs/>
          <w:color w:val="000000" w:themeColor="text1"/>
          <w:sz w:val="15"/>
          <w:szCs w:val="15"/>
          <w:lang w:val="es-ES_tradnl"/>
        </w:rPr>
        <w:t>Factbook</w:t>
      </w:r>
      <w:proofErr w:type="spellEnd"/>
      <w:r w:rsidRPr="00CF4E25">
        <w:rPr>
          <w:rFonts w:ascii="Avenir Next" w:hAnsi="Avenir Next"/>
          <w:bCs/>
          <w:color w:val="000000" w:themeColor="text1"/>
          <w:sz w:val="15"/>
          <w:szCs w:val="15"/>
          <w:lang w:val="es-ES_tradnl"/>
        </w:rPr>
        <w:t xml:space="preserve">) </w:t>
      </w:r>
    </w:p>
    <w:p w14:paraId="318FCF18" w14:textId="77156255" w:rsidR="00BB75A0" w:rsidRPr="00CF4E25" w:rsidRDefault="008B0DA2" w:rsidP="008B0DA2">
      <w:pPr>
        <w:jc w:val="both"/>
        <w:rPr>
          <w:rFonts w:ascii="Avenir Next" w:hAnsi="Avenir Next"/>
          <w:color w:val="000000" w:themeColor="text1"/>
          <w:sz w:val="20"/>
          <w:szCs w:val="20"/>
          <w:lang w:val="es-ES_tradnl"/>
        </w:rPr>
      </w:pPr>
      <w:r w:rsidRPr="00CF4E25">
        <w:rPr>
          <w:rFonts w:ascii="Avenir Next" w:hAnsi="Avenir Next"/>
          <w:color w:val="000000" w:themeColor="text1"/>
          <w:sz w:val="20"/>
          <w:szCs w:val="20"/>
          <w:lang w:val="es-ES_tradnl"/>
        </w:rPr>
        <w:t xml:space="preserve">Valor del mercado de juegos de azar en línea para apuestas deportivas, casino y póker: USD$3.100 </w:t>
      </w:r>
      <w:proofErr w:type="spellStart"/>
      <w:r w:rsidRPr="00CF4E25">
        <w:rPr>
          <w:rFonts w:ascii="Avenir Next" w:hAnsi="Avenir Next"/>
          <w:color w:val="000000" w:themeColor="text1"/>
          <w:sz w:val="20"/>
          <w:szCs w:val="20"/>
          <w:lang w:val="es-ES_tradnl"/>
        </w:rPr>
        <w:t>millon</w:t>
      </w:r>
      <w:proofErr w:type="spellEnd"/>
    </w:p>
    <w:p w14:paraId="1F0BCE7F" w14:textId="77777777" w:rsidR="008B0DA2" w:rsidRPr="00CF4E25" w:rsidRDefault="008B0DA2" w:rsidP="00BB75A0">
      <w:pPr>
        <w:jc w:val="both"/>
        <w:rPr>
          <w:rFonts w:ascii="Avenir Next" w:hAnsi="Avenir Next"/>
          <w:b/>
          <w:color w:val="000000" w:themeColor="text1"/>
          <w:sz w:val="20"/>
          <w:szCs w:val="20"/>
          <w:lang w:val="es-ES_tradnl"/>
        </w:rPr>
      </w:pPr>
    </w:p>
    <w:p w14:paraId="6FD0A096" w14:textId="14847295" w:rsidR="00BE03A3" w:rsidRPr="00CF4E25" w:rsidRDefault="008B0DA2" w:rsidP="00766E0A">
      <w:pPr>
        <w:jc w:val="both"/>
        <w:rPr>
          <w:rFonts w:ascii="Avenir Next" w:hAnsi="Avenir Next"/>
          <w:b/>
          <w:bCs/>
          <w:color w:val="000000" w:themeColor="text1"/>
          <w:sz w:val="20"/>
          <w:szCs w:val="20"/>
          <w:lang w:val="es-ES_tradnl"/>
        </w:rPr>
      </w:pPr>
      <w:r w:rsidRPr="00CF4E25">
        <w:rPr>
          <w:rFonts w:ascii="Avenir Next" w:hAnsi="Avenir Next"/>
          <w:b/>
          <w:bCs/>
          <w:color w:val="000000" w:themeColor="text1"/>
          <w:sz w:val="20"/>
          <w:szCs w:val="20"/>
          <w:lang w:val="es-ES_tradnl"/>
        </w:rPr>
        <w:t>New Jersey</w:t>
      </w:r>
    </w:p>
    <w:p w14:paraId="628CCD1D" w14:textId="4FE397C6" w:rsidR="008B0DA2" w:rsidRPr="008B0DA2" w:rsidRDefault="008B0DA2" w:rsidP="008B0DA2">
      <w:pPr>
        <w:jc w:val="both"/>
        <w:rPr>
          <w:rFonts w:ascii="Avenir Next" w:hAnsi="Avenir Next"/>
          <w:bCs/>
          <w:color w:val="000000" w:themeColor="text1"/>
          <w:sz w:val="20"/>
          <w:szCs w:val="20"/>
          <w:lang w:val="es-ES_tradnl"/>
        </w:rPr>
      </w:pPr>
      <w:r w:rsidRPr="008B0DA2">
        <w:rPr>
          <w:rFonts w:ascii="Avenir Next" w:hAnsi="Avenir Next"/>
          <w:b/>
          <w:color w:val="000000" w:themeColor="text1"/>
          <w:sz w:val="20"/>
          <w:szCs w:val="20"/>
          <w:lang w:val="es-ES_tradnl"/>
        </w:rPr>
        <w:t>Población:</w:t>
      </w:r>
      <w:r w:rsidRPr="008B0DA2">
        <w:rPr>
          <w:rFonts w:ascii="Avenir Next" w:hAnsi="Avenir Next"/>
          <w:bCs/>
          <w:color w:val="000000" w:themeColor="text1"/>
          <w:sz w:val="20"/>
          <w:szCs w:val="20"/>
          <w:lang w:val="es-ES_tradnl"/>
        </w:rPr>
        <w:t xml:space="preserve"> </w:t>
      </w:r>
      <w:r w:rsidRPr="00CF4E25">
        <w:rPr>
          <w:rFonts w:ascii="Avenir Next" w:hAnsi="Avenir Next"/>
          <w:bCs/>
          <w:color w:val="000000" w:themeColor="text1"/>
          <w:sz w:val="20"/>
          <w:szCs w:val="20"/>
          <w:lang w:val="es-ES_tradnl"/>
        </w:rPr>
        <w:t>9,501,000</w:t>
      </w:r>
      <w:r w:rsidRPr="00CF4E25">
        <w:rPr>
          <w:rFonts w:ascii="Avenir Next" w:hAnsi="Avenir Next"/>
          <w:bCs/>
          <w:color w:val="000000" w:themeColor="text1"/>
          <w:sz w:val="15"/>
          <w:szCs w:val="15"/>
          <w:lang w:val="es-ES_tradnl"/>
        </w:rPr>
        <w:t xml:space="preserve"> (US </w:t>
      </w:r>
      <w:proofErr w:type="spellStart"/>
      <w:r w:rsidRPr="00CF4E25">
        <w:rPr>
          <w:rFonts w:ascii="Avenir Next" w:hAnsi="Avenir Next"/>
          <w:bCs/>
          <w:color w:val="000000" w:themeColor="text1"/>
          <w:sz w:val="15"/>
          <w:szCs w:val="15"/>
          <w:lang w:val="es-ES_tradnl"/>
        </w:rPr>
        <w:t>Census</w:t>
      </w:r>
      <w:proofErr w:type="spellEnd"/>
      <w:r w:rsidRPr="00CF4E25">
        <w:rPr>
          <w:rFonts w:ascii="Avenir Next" w:hAnsi="Avenir Next"/>
          <w:bCs/>
          <w:color w:val="000000" w:themeColor="text1"/>
          <w:sz w:val="15"/>
          <w:szCs w:val="15"/>
          <w:lang w:val="es-ES_tradnl"/>
        </w:rPr>
        <w:t xml:space="preserve"> Bureau)</w:t>
      </w:r>
    </w:p>
    <w:p w14:paraId="033EA76C" w14:textId="4B987D66" w:rsidR="008B0DA2" w:rsidRPr="00CF4E25" w:rsidRDefault="008B0DA2" w:rsidP="00766E0A">
      <w:pPr>
        <w:jc w:val="both"/>
        <w:rPr>
          <w:rFonts w:ascii="Avenir Next" w:hAnsi="Avenir Next"/>
          <w:bCs/>
          <w:color w:val="000000" w:themeColor="text1"/>
          <w:sz w:val="20"/>
          <w:szCs w:val="20"/>
          <w:lang w:val="es-ES_tradnl"/>
        </w:rPr>
      </w:pPr>
      <w:r w:rsidRPr="00CF4E25">
        <w:rPr>
          <w:rFonts w:ascii="Avenir Next" w:hAnsi="Avenir Next"/>
          <w:bCs/>
          <w:color w:val="000000" w:themeColor="text1"/>
          <w:sz w:val="20"/>
          <w:szCs w:val="20"/>
          <w:lang w:val="es-ES_tradnl"/>
        </w:rPr>
        <w:t xml:space="preserve">Valor del mercado de juegos de azar en línea para apuestas deportivas, casino y póker: USD$6.100 </w:t>
      </w:r>
      <w:proofErr w:type="spellStart"/>
      <w:r w:rsidRPr="00CF4E25">
        <w:rPr>
          <w:rFonts w:ascii="Avenir Next" w:hAnsi="Avenir Next"/>
          <w:bCs/>
          <w:color w:val="000000" w:themeColor="text1"/>
          <w:sz w:val="20"/>
          <w:szCs w:val="20"/>
          <w:lang w:val="es-ES_tradnl"/>
        </w:rPr>
        <w:t>million</w:t>
      </w:r>
      <w:proofErr w:type="spellEnd"/>
    </w:p>
    <w:p w14:paraId="512F1C1E" w14:textId="77777777" w:rsidR="008B0DA2" w:rsidRPr="00CF4E25" w:rsidRDefault="008B0DA2" w:rsidP="00766E0A">
      <w:pPr>
        <w:jc w:val="both"/>
        <w:rPr>
          <w:rFonts w:ascii="Avenir Next" w:hAnsi="Avenir Next"/>
          <w:bCs/>
          <w:color w:val="000000" w:themeColor="text1"/>
          <w:sz w:val="20"/>
          <w:szCs w:val="20"/>
          <w:lang w:val="es-ES_tradnl"/>
        </w:rPr>
      </w:pPr>
    </w:p>
    <w:p w14:paraId="1731CF40" w14:textId="689961C5" w:rsidR="008B0DA2" w:rsidRPr="008B0DA2" w:rsidRDefault="008B0DA2" w:rsidP="008B0DA2">
      <w:pPr>
        <w:jc w:val="both"/>
        <w:rPr>
          <w:rFonts w:ascii="Avenir Next" w:hAnsi="Avenir Next"/>
          <w:bCs/>
          <w:color w:val="000000" w:themeColor="text1"/>
          <w:sz w:val="20"/>
          <w:szCs w:val="20"/>
          <w:lang w:val="es-ES_tradnl"/>
        </w:rPr>
      </w:pPr>
      <w:r w:rsidRPr="008B0DA2">
        <w:rPr>
          <w:rFonts w:ascii="Avenir Next" w:hAnsi="Avenir Next"/>
          <w:bCs/>
          <w:color w:val="000000" w:themeColor="text1"/>
          <w:sz w:val="20"/>
          <w:szCs w:val="20"/>
          <w:lang w:val="es-ES_tradnl"/>
        </w:rPr>
        <w:t xml:space="preserve">El mercado de juegos en línea de </w:t>
      </w:r>
      <w:r w:rsidRPr="00CF4E25">
        <w:rPr>
          <w:rFonts w:ascii="Avenir Next" w:hAnsi="Avenir Next"/>
          <w:bCs/>
          <w:color w:val="000000" w:themeColor="text1"/>
          <w:sz w:val="20"/>
          <w:szCs w:val="20"/>
          <w:lang w:val="es-ES_tradnl"/>
        </w:rPr>
        <w:t>New</w:t>
      </w:r>
      <w:r w:rsidRPr="008B0DA2">
        <w:rPr>
          <w:rFonts w:ascii="Avenir Next" w:hAnsi="Avenir Next"/>
          <w:bCs/>
          <w:color w:val="000000" w:themeColor="text1"/>
          <w:sz w:val="20"/>
          <w:szCs w:val="20"/>
          <w:lang w:val="es-ES_tradnl"/>
        </w:rPr>
        <w:t xml:space="preserve"> Jersey, desarrollado y maduro, tiene casi el doble de valor que Chile, mientras que Chile tiene más del doble de población que </w:t>
      </w:r>
      <w:r w:rsidRPr="00CF4E25">
        <w:rPr>
          <w:rFonts w:ascii="Avenir Next" w:hAnsi="Avenir Next"/>
          <w:bCs/>
          <w:color w:val="000000" w:themeColor="text1"/>
          <w:sz w:val="20"/>
          <w:szCs w:val="20"/>
          <w:lang w:val="es-ES_tradnl"/>
        </w:rPr>
        <w:t>New</w:t>
      </w:r>
      <w:r w:rsidRPr="008B0DA2">
        <w:rPr>
          <w:rFonts w:ascii="Avenir Next" w:hAnsi="Avenir Next"/>
          <w:bCs/>
          <w:color w:val="000000" w:themeColor="text1"/>
          <w:sz w:val="20"/>
          <w:szCs w:val="20"/>
          <w:lang w:val="es-ES_tradnl"/>
        </w:rPr>
        <w:t xml:space="preserve"> Jersey. Esto demuestra que el poder adquisitivo es mucho menor en Chile y que el valor del mercado tiene sentido intuitivo (Chile tiene el doble de población que </w:t>
      </w:r>
      <w:r w:rsidRPr="00CF4E25">
        <w:rPr>
          <w:rFonts w:ascii="Avenir Next" w:hAnsi="Avenir Next"/>
          <w:bCs/>
          <w:color w:val="000000" w:themeColor="text1"/>
          <w:sz w:val="20"/>
          <w:szCs w:val="20"/>
          <w:lang w:val="es-ES_tradnl"/>
        </w:rPr>
        <w:t>New</w:t>
      </w:r>
      <w:r w:rsidRPr="008B0DA2">
        <w:rPr>
          <w:rFonts w:ascii="Avenir Next" w:hAnsi="Avenir Next"/>
          <w:bCs/>
          <w:color w:val="000000" w:themeColor="text1"/>
          <w:sz w:val="20"/>
          <w:szCs w:val="20"/>
          <w:lang w:val="es-ES_tradnl"/>
        </w:rPr>
        <w:t xml:space="preserve"> Jersey, pero Chile tiene la mitad del valor de </w:t>
      </w:r>
      <w:r w:rsidRPr="00CF4E25">
        <w:rPr>
          <w:rFonts w:ascii="Avenir Next" w:hAnsi="Avenir Next"/>
          <w:bCs/>
          <w:color w:val="000000" w:themeColor="text1"/>
          <w:sz w:val="20"/>
          <w:szCs w:val="20"/>
          <w:lang w:val="es-ES_tradnl"/>
        </w:rPr>
        <w:t>New</w:t>
      </w:r>
      <w:r w:rsidRPr="008B0DA2">
        <w:rPr>
          <w:rFonts w:ascii="Avenir Next" w:hAnsi="Avenir Next"/>
          <w:bCs/>
          <w:color w:val="000000" w:themeColor="text1"/>
          <w:sz w:val="20"/>
          <w:szCs w:val="20"/>
          <w:lang w:val="es-ES_tradnl"/>
        </w:rPr>
        <w:t xml:space="preserve"> Jersey), así como la lógica objetiva establecida por el monitoreo y los datos de </w:t>
      </w:r>
      <w:proofErr w:type="spellStart"/>
      <w:r w:rsidRPr="008B0DA2">
        <w:rPr>
          <w:rFonts w:ascii="Avenir Next" w:hAnsi="Avenir Next"/>
          <w:bCs/>
          <w:color w:val="000000" w:themeColor="text1"/>
          <w:sz w:val="20"/>
          <w:szCs w:val="20"/>
          <w:lang w:val="es-ES_tradnl"/>
        </w:rPr>
        <w:t>Yield</w:t>
      </w:r>
      <w:proofErr w:type="spellEnd"/>
      <w:r w:rsidRPr="008B0DA2">
        <w:rPr>
          <w:rFonts w:ascii="Avenir Next" w:hAnsi="Avenir Next"/>
          <w:bCs/>
          <w:color w:val="000000" w:themeColor="text1"/>
          <w:sz w:val="20"/>
          <w:szCs w:val="20"/>
          <w:lang w:val="es-ES_tradnl"/>
        </w:rPr>
        <w:t xml:space="preserve"> Sec.</w:t>
      </w:r>
    </w:p>
    <w:p w14:paraId="6C0145E9" w14:textId="77777777" w:rsidR="008B0DA2" w:rsidRPr="00CF4E25" w:rsidRDefault="008B0DA2" w:rsidP="00766E0A">
      <w:pPr>
        <w:jc w:val="both"/>
        <w:rPr>
          <w:rFonts w:ascii="Avenir Next" w:hAnsi="Avenir Next"/>
          <w:bCs/>
          <w:color w:val="000000" w:themeColor="text1"/>
          <w:sz w:val="20"/>
          <w:szCs w:val="20"/>
          <w:lang w:val="es-ES_tradnl"/>
        </w:rPr>
      </w:pPr>
    </w:p>
    <w:p w14:paraId="0169D460" w14:textId="77777777" w:rsidR="00366CCC" w:rsidRPr="00CF4E25" w:rsidRDefault="00366CCC" w:rsidP="00766E0A">
      <w:pPr>
        <w:jc w:val="both"/>
        <w:rPr>
          <w:rFonts w:ascii="Avenir Next" w:hAnsi="Avenir Next"/>
          <w:b/>
          <w:color w:val="FF0000"/>
          <w:sz w:val="28"/>
          <w:szCs w:val="28"/>
          <w:lang w:val="es-ES_tradnl"/>
        </w:rPr>
      </w:pPr>
    </w:p>
    <w:p w14:paraId="61BD7BB3" w14:textId="77777777" w:rsidR="002C3352" w:rsidRPr="00CF4E25" w:rsidRDefault="002C3352" w:rsidP="00766E0A">
      <w:pPr>
        <w:jc w:val="both"/>
        <w:rPr>
          <w:rFonts w:ascii="Avenir Next" w:hAnsi="Avenir Next"/>
          <w:b/>
          <w:color w:val="FF0000"/>
          <w:sz w:val="28"/>
          <w:szCs w:val="28"/>
          <w:lang w:val="es-ES_tradnl"/>
        </w:rPr>
      </w:pPr>
    </w:p>
    <w:p w14:paraId="25B8F78C" w14:textId="77777777" w:rsidR="008B0DA2" w:rsidRPr="00CF4E25" w:rsidRDefault="008B0DA2" w:rsidP="00766E0A">
      <w:pPr>
        <w:jc w:val="both"/>
        <w:rPr>
          <w:rFonts w:ascii="Avenir Next" w:hAnsi="Avenir Next"/>
          <w:b/>
          <w:color w:val="FF0000"/>
          <w:sz w:val="28"/>
          <w:szCs w:val="28"/>
          <w:lang w:val="es-ES_tradnl"/>
        </w:rPr>
      </w:pPr>
    </w:p>
    <w:p w14:paraId="708D228F" w14:textId="77777777" w:rsidR="008B0DA2" w:rsidRPr="00CF4E25" w:rsidRDefault="008B0DA2" w:rsidP="00766E0A">
      <w:pPr>
        <w:jc w:val="both"/>
        <w:rPr>
          <w:rFonts w:ascii="Avenir Next" w:hAnsi="Avenir Next"/>
          <w:b/>
          <w:color w:val="FF0000"/>
          <w:sz w:val="28"/>
          <w:szCs w:val="28"/>
          <w:lang w:val="es-ES_tradnl"/>
        </w:rPr>
      </w:pPr>
    </w:p>
    <w:p w14:paraId="01E39125" w14:textId="77777777" w:rsidR="008B0DA2" w:rsidRPr="00CF4E25" w:rsidRDefault="008B0DA2" w:rsidP="00766E0A">
      <w:pPr>
        <w:jc w:val="both"/>
        <w:rPr>
          <w:rFonts w:ascii="Avenir Next" w:hAnsi="Avenir Next"/>
          <w:b/>
          <w:color w:val="FF0000"/>
          <w:sz w:val="28"/>
          <w:szCs w:val="28"/>
          <w:lang w:val="es-ES_tradnl"/>
        </w:rPr>
      </w:pPr>
    </w:p>
    <w:p w14:paraId="5006C757" w14:textId="77777777" w:rsidR="008B0DA2" w:rsidRPr="00CF4E25" w:rsidRDefault="008B0DA2" w:rsidP="00766E0A">
      <w:pPr>
        <w:jc w:val="both"/>
        <w:rPr>
          <w:rFonts w:ascii="Avenir Next" w:hAnsi="Avenir Next"/>
          <w:b/>
          <w:color w:val="FF0000"/>
          <w:sz w:val="28"/>
          <w:szCs w:val="28"/>
          <w:lang w:val="es-ES_tradnl"/>
        </w:rPr>
      </w:pPr>
    </w:p>
    <w:p w14:paraId="14B6148C" w14:textId="77777777" w:rsidR="00D93C2F" w:rsidRPr="00CF4E25" w:rsidRDefault="00D93C2F" w:rsidP="002C3352">
      <w:pPr>
        <w:jc w:val="both"/>
        <w:rPr>
          <w:rFonts w:ascii="Avenir Next" w:hAnsi="Avenir Next"/>
          <w:b/>
          <w:color w:val="FF0000"/>
          <w:sz w:val="28"/>
          <w:szCs w:val="28"/>
          <w:lang w:val="es-ES_tradnl"/>
        </w:rPr>
      </w:pPr>
    </w:p>
    <w:p w14:paraId="4B74A30E" w14:textId="65AD4E10" w:rsidR="00D93C2F" w:rsidRPr="00D93C2F" w:rsidRDefault="00D93C2F" w:rsidP="00D93C2F">
      <w:pPr>
        <w:jc w:val="both"/>
        <w:rPr>
          <w:rFonts w:ascii="Avenir Next" w:hAnsi="Avenir Next"/>
          <w:b/>
          <w:color w:val="000000" w:themeColor="text1"/>
          <w:u w:val="single"/>
          <w:lang w:val="es-ES_tradnl"/>
        </w:rPr>
      </w:pPr>
      <w:r w:rsidRPr="00D93C2F">
        <w:rPr>
          <w:rFonts w:ascii="Avenir Next" w:hAnsi="Avenir Next"/>
          <w:b/>
          <w:color w:val="000000" w:themeColor="text1"/>
          <w:u w:val="single"/>
          <w:lang w:val="es-ES_tradnl"/>
        </w:rPr>
        <w:t>Certificación de documento</w:t>
      </w:r>
    </w:p>
    <w:p w14:paraId="161EB4E5" w14:textId="0D2EA84E" w:rsidR="002C3352" w:rsidRPr="00CF4E25" w:rsidRDefault="002C3352" w:rsidP="00766E0A">
      <w:pPr>
        <w:jc w:val="both"/>
        <w:rPr>
          <w:rFonts w:ascii="Avenir Next" w:hAnsi="Avenir Next"/>
          <w:b/>
          <w:color w:val="FF0000"/>
          <w:sz w:val="28"/>
          <w:szCs w:val="28"/>
          <w:lang w:val="es-ES_tradnl"/>
        </w:rPr>
      </w:pPr>
    </w:p>
    <w:p w14:paraId="120718DA" w14:textId="2E3B08BF" w:rsidR="002C3352" w:rsidRPr="00CF4E25" w:rsidRDefault="00BB75A0" w:rsidP="002C3352">
      <w:pPr>
        <w:jc w:val="both"/>
        <w:rPr>
          <w:rFonts w:ascii="Avenir Next" w:hAnsi="Avenir Next"/>
          <w:b/>
          <w:color w:val="000000" w:themeColor="text1"/>
          <w:sz w:val="20"/>
          <w:szCs w:val="20"/>
          <w:lang w:val="es-ES_tradnl"/>
        </w:rPr>
      </w:pPr>
      <w:r w:rsidRPr="00CF4E25">
        <w:rPr>
          <w:rFonts w:ascii="Avenir Next" w:hAnsi="Avenir Next"/>
          <w:bCs/>
          <w:color w:val="000000" w:themeColor="text1"/>
          <w:sz w:val="20"/>
          <w:szCs w:val="20"/>
          <w:lang w:val="es-ES_tradnl"/>
        </w:rPr>
        <w:t xml:space="preserve">Este Informe Especial de </w:t>
      </w:r>
      <w:proofErr w:type="spellStart"/>
      <w:r w:rsidRPr="00CF4E25">
        <w:rPr>
          <w:rFonts w:ascii="Avenir Next" w:hAnsi="Avenir Next"/>
          <w:bCs/>
          <w:color w:val="000000" w:themeColor="text1"/>
          <w:sz w:val="20"/>
          <w:szCs w:val="20"/>
          <w:lang w:val="es-ES_tradnl"/>
        </w:rPr>
        <w:t>Yield</w:t>
      </w:r>
      <w:proofErr w:type="spellEnd"/>
      <w:r w:rsidRPr="00CF4E25">
        <w:rPr>
          <w:rFonts w:ascii="Avenir Next" w:hAnsi="Avenir Next"/>
          <w:bCs/>
          <w:color w:val="000000" w:themeColor="text1"/>
          <w:sz w:val="20"/>
          <w:szCs w:val="20"/>
          <w:lang w:val="es-ES_tradnl"/>
        </w:rPr>
        <w:t xml:space="preserve"> </w:t>
      </w:r>
      <w:proofErr w:type="spellStart"/>
      <w:r w:rsidRPr="00CF4E25">
        <w:rPr>
          <w:rFonts w:ascii="Avenir Next" w:hAnsi="Avenir Next"/>
          <w:bCs/>
          <w:color w:val="000000" w:themeColor="text1"/>
          <w:sz w:val="20"/>
          <w:szCs w:val="20"/>
          <w:lang w:val="es-ES_tradnl"/>
        </w:rPr>
        <w:t>Sec</w:t>
      </w:r>
      <w:proofErr w:type="spellEnd"/>
      <w:r w:rsidRPr="00CF4E25">
        <w:rPr>
          <w:rFonts w:ascii="Avenir Next" w:hAnsi="Avenir Next"/>
          <w:bCs/>
          <w:color w:val="000000" w:themeColor="text1"/>
          <w:sz w:val="20"/>
          <w:szCs w:val="20"/>
          <w:lang w:val="es-ES_tradnl"/>
        </w:rPr>
        <w:t xml:space="preserve"> sobre Chile se basa en el monitoreo y análisis del mercado en línea durante 2024.</w:t>
      </w:r>
    </w:p>
    <w:p w14:paraId="2BD2A335" w14:textId="4BFBAFE8" w:rsidR="002C3352" w:rsidRPr="00CF4E25" w:rsidRDefault="002C3352" w:rsidP="00766E0A">
      <w:pPr>
        <w:jc w:val="both"/>
        <w:rPr>
          <w:rFonts w:ascii="Avenir Next" w:hAnsi="Avenir Next"/>
          <w:b/>
          <w:color w:val="FF0000"/>
          <w:sz w:val="28"/>
          <w:szCs w:val="28"/>
          <w:lang w:val="es-ES_tradnl"/>
        </w:rPr>
      </w:pPr>
    </w:p>
    <w:p w14:paraId="0ED54BC4" w14:textId="265D8F6A" w:rsidR="002C3352" w:rsidRPr="00CF4E25" w:rsidRDefault="002C3352" w:rsidP="002C3352">
      <w:pPr>
        <w:jc w:val="center"/>
        <w:rPr>
          <w:rFonts w:ascii="Avenir Next" w:hAnsi="Avenir Next"/>
          <w:b/>
          <w:color w:val="FF0000"/>
          <w:sz w:val="28"/>
          <w:szCs w:val="28"/>
          <w:lang w:val="es-ES_tradnl"/>
        </w:rPr>
      </w:pPr>
      <w:r w:rsidRPr="00CF4E25">
        <w:rPr>
          <w:rFonts w:ascii="Avenir Next" w:hAnsi="Avenir Next"/>
          <w:b/>
          <w:noProof/>
          <w:color w:val="FF0000"/>
          <w:sz w:val="28"/>
          <w:szCs w:val="28"/>
          <w:lang w:val="es-ES_tradnl"/>
          <w14:ligatures w14:val="standardContextual"/>
        </w:rPr>
        <w:lastRenderedPageBreak/>
        <w:drawing>
          <wp:inline distT="0" distB="0" distL="0" distR="0" wp14:anchorId="6E5393B2" wp14:editId="035BA0D0">
            <wp:extent cx="2590800" cy="1016000"/>
            <wp:effectExtent l="0" t="0" r="0" b="0"/>
            <wp:docPr id="861719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962" name="Picture 86171962"/>
                    <pic:cNvPicPr/>
                  </pic:nvPicPr>
                  <pic:blipFill rotWithShape="1">
                    <a:blip r:embed="rId26">
                      <a:alphaModFix amt="69000"/>
                      <a:extLst>
                        <a:ext uri="{28A0092B-C50C-407E-A947-70E740481C1C}">
                          <a14:useLocalDpi xmlns:a14="http://schemas.microsoft.com/office/drawing/2010/main" val="0"/>
                        </a:ext>
                      </a:extLst>
                    </a:blip>
                    <a:srcRect/>
                    <a:stretch/>
                  </pic:blipFill>
                  <pic:spPr bwMode="auto">
                    <a:xfrm>
                      <a:off x="0" y="0"/>
                      <a:ext cx="2590800" cy="1016000"/>
                    </a:xfrm>
                    <a:prstGeom prst="rect">
                      <a:avLst/>
                    </a:prstGeom>
                    <a:ln>
                      <a:noFill/>
                    </a:ln>
                    <a:extLst>
                      <a:ext uri="{53640926-AAD7-44D8-BBD7-CCE9431645EC}">
                        <a14:shadowObscured xmlns:a14="http://schemas.microsoft.com/office/drawing/2010/main"/>
                      </a:ext>
                    </a:extLst>
                  </pic:spPr>
                </pic:pic>
              </a:graphicData>
            </a:graphic>
          </wp:inline>
        </w:drawing>
      </w:r>
    </w:p>
    <w:p w14:paraId="35F41DB9" w14:textId="77777777" w:rsidR="002C3352" w:rsidRPr="00CF4E25" w:rsidRDefault="002C3352" w:rsidP="002C3352">
      <w:pPr>
        <w:jc w:val="center"/>
        <w:rPr>
          <w:rFonts w:ascii="Avenir Next" w:hAnsi="Avenir Next"/>
          <w:b/>
          <w:color w:val="FF0000"/>
          <w:sz w:val="28"/>
          <w:szCs w:val="28"/>
          <w:lang w:val="es-ES_tradnl"/>
        </w:rPr>
      </w:pPr>
    </w:p>
    <w:p w14:paraId="74AEC950" w14:textId="5211C887" w:rsidR="002C3352" w:rsidRPr="00CF4E25" w:rsidRDefault="00BB75A0" w:rsidP="002C3352">
      <w:pPr>
        <w:jc w:val="center"/>
        <w:rPr>
          <w:rFonts w:ascii="Avenir Next" w:hAnsi="Avenir Next"/>
          <w:b/>
          <w:color w:val="FF0000"/>
          <w:sz w:val="28"/>
          <w:szCs w:val="28"/>
          <w:lang w:val="es-ES_tradnl"/>
        </w:rPr>
      </w:pPr>
      <w:r w:rsidRPr="00CF4E25">
        <w:rPr>
          <w:rFonts w:ascii="Avenir Next" w:hAnsi="Avenir Next"/>
          <w:color w:val="000000" w:themeColor="text1"/>
          <w:sz w:val="28"/>
          <w:szCs w:val="28"/>
          <w:lang w:val="es-ES_tradnl"/>
        </w:rPr>
        <w:t xml:space="preserve">Firmado por Ismail </w:t>
      </w:r>
      <w:proofErr w:type="spellStart"/>
      <w:r w:rsidRPr="00CF4E25">
        <w:rPr>
          <w:rFonts w:ascii="Avenir Next" w:hAnsi="Avenir Next"/>
          <w:color w:val="000000" w:themeColor="text1"/>
          <w:sz w:val="28"/>
          <w:szCs w:val="28"/>
          <w:lang w:val="es-ES_tradnl"/>
        </w:rPr>
        <w:t>Vali</w:t>
      </w:r>
      <w:proofErr w:type="spellEnd"/>
      <w:r w:rsidRPr="00CF4E25">
        <w:rPr>
          <w:rFonts w:ascii="Avenir Next" w:hAnsi="Avenir Next"/>
          <w:color w:val="000000" w:themeColor="text1"/>
          <w:sz w:val="28"/>
          <w:szCs w:val="28"/>
          <w:lang w:val="es-ES_tradnl"/>
        </w:rPr>
        <w:br/>
        <w:t xml:space="preserve">Fundador y CEO de </w:t>
      </w:r>
      <w:proofErr w:type="spellStart"/>
      <w:r w:rsidRPr="00CF4E25">
        <w:rPr>
          <w:rFonts w:ascii="Avenir Next" w:hAnsi="Avenir Next"/>
          <w:color w:val="000000" w:themeColor="text1"/>
          <w:sz w:val="28"/>
          <w:szCs w:val="28"/>
          <w:lang w:val="es-ES_tradnl"/>
        </w:rPr>
        <w:t>Yield</w:t>
      </w:r>
      <w:proofErr w:type="spellEnd"/>
      <w:r w:rsidRPr="00CF4E25">
        <w:rPr>
          <w:rFonts w:ascii="Avenir Next" w:hAnsi="Avenir Next"/>
          <w:color w:val="000000" w:themeColor="text1"/>
          <w:sz w:val="28"/>
          <w:szCs w:val="28"/>
          <w:lang w:val="es-ES_tradnl"/>
        </w:rPr>
        <w:t xml:space="preserve"> </w:t>
      </w:r>
      <w:proofErr w:type="spellStart"/>
      <w:r w:rsidRPr="00CF4E25">
        <w:rPr>
          <w:rFonts w:ascii="Avenir Next" w:hAnsi="Avenir Next"/>
          <w:color w:val="000000" w:themeColor="text1"/>
          <w:sz w:val="28"/>
          <w:szCs w:val="28"/>
          <w:lang w:val="es-ES_tradnl"/>
        </w:rPr>
        <w:t>Sec</w:t>
      </w:r>
      <w:proofErr w:type="spellEnd"/>
      <w:r w:rsidR="002C3352" w:rsidRPr="00CF4E25">
        <w:rPr>
          <w:rFonts w:ascii="Avenir Next" w:hAnsi="Avenir Next"/>
          <w:b/>
          <w:noProof/>
          <w:color w:val="FF0000"/>
          <w:sz w:val="28"/>
          <w:szCs w:val="28"/>
          <w:lang w:val="es-ES_tradnl"/>
          <w14:ligatures w14:val="standardContextual"/>
        </w:rPr>
        <w:drawing>
          <wp:inline distT="0" distB="0" distL="0" distR="0" wp14:anchorId="269FFCED" wp14:editId="6330CAAE">
            <wp:extent cx="4066162" cy="3148314"/>
            <wp:effectExtent l="0" t="0" r="0" b="0"/>
            <wp:docPr id="2106120948" name="Picture 8" descr="A blue logo with a circle and a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20948" name="Picture 8" descr="A blue logo with a circle and a circle in the middle&#10;&#10;AI-generated content may be incorrect."/>
                    <pic:cNvPicPr/>
                  </pic:nvPicPr>
                  <pic:blipFill>
                    <a:blip r:embed="rId27" cstate="print">
                      <a:alphaModFix amt="50000"/>
                      <a:extLst>
                        <a:ext uri="{28A0092B-C50C-407E-A947-70E740481C1C}">
                          <a14:useLocalDpi xmlns:a14="http://schemas.microsoft.com/office/drawing/2010/main" val="0"/>
                        </a:ext>
                      </a:extLst>
                    </a:blip>
                    <a:stretch>
                      <a:fillRect/>
                    </a:stretch>
                  </pic:blipFill>
                  <pic:spPr>
                    <a:xfrm>
                      <a:off x="0" y="0"/>
                      <a:ext cx="4074250" cy="3154576"/>
                    </a:xfrm>
                    <a:prstGeom prst="rect">
                      <a:avLst/>
                    </a:prstGeom>
                  </pic:spPr>
                </pic:pic>
              </a:graphicData>
            </a:graphic>
          </wp:inline>
        </w:drawing>
      </w:r>
    </w:p>
    <w:p w14:paraId="79B75B43" w14:textId="77777777" w:rsidR="002C3352" w:rsidRPr="00CF4E25" w:rsidRDefault="002C3352" w:rsidP="002C3352">
      <w:pPr>
        <w:jc w:val="center"/>
        <w:rPr>
          <w:rFonts w:ascii="Avenir Next" w:hAnsi="Avenir Next"/>
          <w:b/>
          <w:color w:val="FF0000"/>
          <w:sz w:val="28"/>
          <w:szCs w:val="28"/>
          <w:lang w:val="es-ES_tradnl"/>
        </w:rPr>
      </w:pPr>
    </w:p>
    <w:p w14:paraId="2F811982" w14:textId="77777777" w:rsidR="002C3352" w:rsidRPr="00CF4E25" w:rsidRDefault="002C3352" w:rsidP="002C3352">
      <w:pPr>
        <w:jc w:val="center"/>
        <w:rPr>
          <w:rFonts w:ascii="Avenir Next" w:hAnsi="Avenir Next"/>
          <w:b/>
          <w:color w:val="FF0000"/>
          <w:sz w:val="28"/>
          <w:szCs w:val="28"/>
          <w:lang w:val="es-ES_tradnl"/>
        </w:rPr>
      </w:pPr>
    </w:p>
    <w:p w14:paraId="44CA59F0" w14:textId="77777777" w:rsidR="002C3352" w:rsidRPr="00CF4E25" w:rsidRDefault="002C3352" w:rsidP="00766E0A">
      <w:pPr>
        <w:jc w:val="both"/>
        <w:rPr>
          <w:rFonts w:ascii="Avenir Next" w:hAnsi="Avenir Next"/>
          <w:b/>
          <w:color w:val="FF0000"/>
          <w:sz w:val="28"/>
          <w:szCs w:val="28"/>
          <w:lang w:val="es-ES_tradnl"/>
        </w:rPr>
      </w:pPr>
    </w:p>
    <w:p w14:paraId="16F635E0" w14:textId="2B25D408" w:rsidR="00366CCC" w:rsidRPr="00CF4E25" w:rsidRDefault="00366CCC" w:rsidP="00766E0A">
      <w:pPr>
        <w:jc w:val="both"/>
        <w:rPr>
          <w:rFonts w:ascii="Avenir Next" w:hAnsi="Avenir Next"/>
          <w:b/>
          <w:color w:val="FF0000"/>
          <w:sz w:val="28"/>
          <w:szCs w:val="28"/>
          <w:lang w:val="es-ES_tradnl"/>
        </w:rPr>
      </w:pPr>
    </w:p>
    <w:p w14:paraId="517095C6" w14:textId="1FF95B60" w:rsidR="00B65158" w:rsidRPr="00CF4E25" w:rsidRDefault="00BB76C8" w:rsidP="00766E0A">
      <w:pPr>
        <w:jc w:val="both"/>
        <w:rPr>
          <w:rFonts w:ascii="Avenir Next" w:hAnsi="Avenir Next"/>
          <w:bCs/>
          <w:color w:val="000000" w:themeColor="text1"/>
          <w:sz w:val="20"/>
          <w:szCs w:val="20"/>
          <w:lang w:val="es-ES_tradnl"/>
        </w:rPr>
      </w:pPr>
      <w:r w:rsidRPr="00CF4E25">
        <w:rPr>
          <w:noProof/>
          <w:lang w:val="es-ES_tradnl"/>
          <w14:ligatures w14:val="standardContextual"/>
        </w:rPr>
        <w:drawing>
          <wp:anchor distT="0" distB="0" distL="114300" distR="114300" simplePos="0" relativeHeight="251693056" behindDoc="0" locked="0" layoutInCell="1" allowOverlap="1" wp14:anchorId="70875BA0" wp14:editId="78B21732">
            <wp:simplePos x="0" y="0"/>
            <wp:positionH relativeFrom="column">
              <wp:posOffset>1183005</wp:posOffset>
            </wp:positionH>
            <wp:positionV relativeFrom="paragraph">
              <wp:posOffset>-770255</wp:posOffset>
            </wp:positionV>
            <wp:extent cx="3556635" cy="640080"/>
            <wp:effectExtent l="0" t="0" r="0" b="0"/>
            <wp:wrapNone/>
            <wp:docPr id="1501161590" name="Picture 3"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83936" name="Picture 3" descr="A blue text on a black background&#10;&#10;AI-generated content may be incorrect."/>
                    <pic:cNvPicPr/>
                  </pic:nvPicPr>
                  <pic:blipFill rotWithShape="1">
                    <a:blip r:embed="rId9" cstate="print">
                      <a:biLevel thresh="25000"/>
                      <a:extLst>
                        <a:ext uri="{28A0092B-C50C-407E-A947-70E740481C1C}">
                          <a14:useLocalDpi xmlns:a14="http://schemas.microsoft.com/office/drawing/2010/main" val="0"/>
                        </a:ext>
                      </a:extLst>
                    </a:blip>
                    <a:srcRect l="9237" t="30761" r="4697" b="27593"/>
                    <a:stretch/>
                  </pic:blipFill>
                  <pic:spPr bwMode="auto">
                    <a:xfrm>
                      <a:off x="0" y="0"/>
                      <a:ext cx="3556635"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4E25">
        <w:rPr>
          <w:rFonts w:ascii="Avenir Next" w:hAnsi="Avenir Next"/>
          <w:noProof/>
          <w:sz w:val="10"/>
          <w:szCs w:val="10"/>
          <w:lang w:val="es-ES_tradnl"/>
          <w14:ligatures w14:val="standardContextual"/>
        </w:rPr>
        <mc:AlternateContent>
          <mc:Choice Requires="wps">
            <w:drawing>
              <wp:anchor distT="0" distB="0" distL="114300" distR="114300" simplePos="0" relativeHeight="251679744" behindDoc="0" locked="0" layoutInCell="1" allowOverlap="1" wp14:anchorId="3B58B12C" wp14:editId="6C757227">
                <wp:simplePos x="0" y="0"/>
                <wp:positionH relativeFrom="column">
                  <wp:posOffset>1909445</wp:posOffset>
                </wp:positionH>
                <wp:positionV relativeFrom="paragraph">
                  <wp:posOffset>-191743</wp:posOffset>
                </wp:positionV>
                <wp:extent cx="2092960" cy="445135"/>
                <wp:effectExtent l="0" t="0" r="0" b="0"/>
                <wp:wrapNone/>
                <wp:docPr id="74248977" name="Text Box 18"/>
                <wp:cNvGraphicFramePr/>
                <a:graphic xmlns:a="http://schemas.openxmlformats.org/drawingml/2006/main">
                  <a:graphicData uri="http://schemas.microsoft.com/office/word/2010/wordprocessingShape">
                    <wps:wsp>
                      <wps:cNvSpPr txBox="1"/>
                      <wps:spPr>
                        <a:xfrm>
                          <a:off x="0" y="0"/>
                          <a:ext cx="2092960" cy="445135"/>
                        </a:xfrm>
                        <a:prstGeom prst="rect">
                          <a:avLst/>
                        </a:prstGeom>
                        <a:noFill/>
                        <a:ln w="6350">
                          <a:noFill/>
                        </a:ln>
                      </wps:spPr>
                      <wps:txbx>
                        <w:txbxContent>
                          <w:p w14:paraId="5E120895" w14:textId="77777777" w:rsidR="002000FE" w:rsidRPr="00391D60" w:rsidRDefault="002000FE" w:rsidP="00391D60">
                            <w:pPr>
                              <w:pStyle w:val="Encabezado"/>
                              <w:jc w:val="center"/>
                              <w:rPr>
                                <w:rFonts w:ascii="Avenir Next" w:hAnsi="Avenir Next"/>
                                <w:color w:val="FFFFFF" w:themeColor="background1"/>
                                <w:sz w:val="15"/>
                                <w:szCs w:val="15"/>
                              </w:rPr>
                            </w:pPr>
                            <w:r w:rsidRPr="00391D60">
                              <w:rPr>
                                <w:rFonts w:ascii="Avenir Next" w:hAnsi="Avenir Next"/>
                                <w:color w:val="FFFFFF" w:themeColor="background1"/>
                                <w:sz w:val="15"/>
                                <w:szCs w:val="15"/>
                              </w:rPr>
                              <w:t>Online Marketplaces. Intelligently Actioned.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8B12C" id="_x0000_s1029" type="#_x0000_t202" style="position:absolute;left:0;text-align:left;margin-left:150.35pt;margin-top:-15.1pt;width:164.8pt;height:35.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1VGgIAADM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" filled="f" stroked="f" strokeweight=".5pt">
                <v:textbox>
                  <w:txbxContent>
                    <w:p w14:paraId="5E120895" w14:textId="77777777" w:rsidR="002000FE" w:rsidRPr="00391D60" w:rsidRDefault="002000FE" w:rsidP="00391D60">
                      <w:pPr>
                        <w:pStyle w:val="Header"/>
                        <w:jc w:val="center"/>
                        <w:rPr>
                          <w:rFonts w:ascii="Avenir Next" w:hAnsi="Avenir Next"/>
                          <w:color w:val="FFFFFF" w:themeColor="background1"/>
                          <w:sz w:val="15"/>
                          <w:szCs w:val="15"/>
                        </w:rPr>
                      </w:pPr>
                      <w:r w:rsidRPr="00391D60">
                        <w:rPr>
                          <w:rFonts w:ascii="Avenir Next" w:hAnsi="Avenir Next"/>
                          <w:color w:val="FFFFFF" w:themeColor="background1"/>
                          <w:sz w:val="15"/>
                          <w:szCs w:val="15"/>
                        </w:rPr>
                        <w:t>Online Marketplaces. Intelligently Actioned.</w:t>
                      </w:r>
                    </w:p>
                  </w:txbxContent>
                </v:textbox>
              </v:shape>
            </w:pict>
          </mc:Fallback>
        </mc:AlternateContent>
      </w:r>
      <w:r w:rsidR="002C3352" w:rsidRPr="00CF4E25">
        <w:rPr>
          <w:rFonts w:ascii="Avenir Next" w:hAnsi="Avenir Next"/>
          <w:noProof/>
          <w:sz w:val="20"/>
          <w:szCs w:val="20"/>
          <w:lang w:val="es-ES_tradnl"/>
          <w14:ligatures w14:val="standardContextual"/>
        </w:rPr>
        <w:drawing>
          <wp:anchor distT="0" distB="0" distL="114300" distR="114300" simplePos="0" relativeHeight="251669503" behindDoc="0" locked="0" layoutInCell="1" allowOverlap="1" wp14:anchorId="53DBD90A" wp14:editId="6EAB6772">
            <wp:simplePos x="0" y="0"/>
            <wp:positionH relativeFrom="column">
              <wp:posOffset>-972766</wp:posOffset>
            </wp:positionH>
            <wp:positionV relativeFrom="paragraph">
              <wp:posOffset>-1270811</wp:posOffset>
            </wp:positionV>
            <wp:extent cx="7831455" cy="8549991"/>
            <wp:effectExtent l="0" t="0" r="4445" b="0"/>
            <wp:wrapNone/>
            <wp:docPr id="786896564" name="Picture 15" descr="A blue circle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96564" name="Picture 15" descr="A blue circle with a circle in the middle&#10;&#10;Description automatically generated"/>
                    <pic:cNvPicPr/>
                  </pic:nvPicPr>
                  <pic:blipFill rotWithShape="1">
                    <a:blip r:embed="rId8">
                      <a:extLst>
                        <a:ext uri="{28A0092B-C50C-407E-A947-70E740481C1C}">
                          <a14:useLocalDpi xmlns:a14="http://schemas.microsoft.com/office/drawing/2010/main" val="0"/>
                        </a:ext>
                      </a:extLst>
                    </a:blip>
                    <a:srcRect t="-157" b="19001"/>
                    <a:stretch/>
                  </pic:blipFill>
                  <pic:spPr bwMode="auto">
                    <a:xfrm>
                      <a:off x="0" y="0"/>
                      <a:ext cx="7833820" cy="8552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E30C0" w14:textId="09A1FF74" w:rsidR="00366CCC" w:rsidRPr="00CF4E25" w:rsidRDefault="00366CCC" w:rsidP="00766E0A">
      <w:pPr>
        <w:jc w:val="both"/>
        <w:rPr>
          <w:rFonts w:ascii="Avenir Next" w:hAnsi="Avenir Next"/>
          <w:bCs/>
          <w:color w:val="000000" w:themeColor="text1"/>
          <w:sz w:val="20"/>
          <w:szCs w:val="20"/>
          <w:lang w:val="es-ES_tradnl"/>
        </w:rPr>
      </w:pPr>
    </w:p>
    <w:p w14:paraId="069504A7" w14:textId="0D104A3D" w:rsidR="00B65158" w:rsidRPr="00CF4E25" w:rsidRDefault="00B65158" w:rsidP="00766E0A">
      <w:pPr>
        <w:jc w:val="both"/>
        <w:rPr>
          <w:rFonts w:ascii="Avenir Next" w:hAnsi="Avenir Next"/>
          <w:bCs/>
          <w:color w:val="000000" w:themeColor="text1"/>
          <w:sz w:val="20"/>
          <w:szCs w:val="20"/>
          <w:lang w:val="es-ES_tradnl"/>
        </w:rPr>
      </w:pPr>
    </w:p>
    <w:p w14:paraId="2A6B1DB3" w14:textId="0DA8DFB1" w:rsidR="00413D7F" w:rsidRPr="00CF4E25" w:rsidRDefault="00413D7F" w:rsidP="002F47B9">
      <w:pPr>
        <w:jc w:val="both"/>
        <w:rPr>
          <w:rFonts w:ascii="Avenir Next" w:hAnsi="Avenir Next"/>
          <w:bCs/>
          <w:color w:val="000000" w:themeColor="text1"/>
          <w:sz w:val="20"/>
          <w:szCs w:val="20"/>
          <w:lang w:val="es-ES_tradnl"/>
        </w:rPr>
      </w:pPr>
    </w:p>
    <w:p w14:paraId="56DD0AA3" w14:textId="62A36230" w:rsidR="00884BDB" w:rsidRPr="00CF4E25" w:rsidRDefault="00884BDB" w:rsidP="002F47B9">
      <w:pPr>
        <w:jc w:val="both"/>
        <w:rPr>
          <w:rFonts w:ascii="Avenir Next" w:hAnsi="Avenir Next"/>
          <w:bCs/>
          <w:color w:val="FF0000"/>
          <w:sz w:val="20"/>
          <w:szCs w:val="20"/>
          <w:lang w:val="es-ES_tradnl"/>
        </w:rPr>
      </w:pPr>
    </w:p>
    <w:p w14:paraId="5CB3317E" w14:textId="5BCAACAF" w:rsidR="00884BDB" w:rsidRPr="00CF4E25" w:rsidRDefault="00884BDB" w:rsidP="002F47B9">
      <w:pPr>
        <w:jc w:val="both"/>
        <w:rPr>
          <w:rFonts w:ascii="Avenir Next" w:hAnsi="Avenir Next"/>
          <w:bCs/>
          <w:color w:val="FF0000"/>
          <w:sz w:val="20"/>
          <w:szCs w:val="20"/>
          <w:lang w:val="es-ES_tradnl"/>
        </w:rPr>
      </w:pPr>
    </w:p>
    <w:p w14:paraId="53310852" w14:textId="47F76D49" w:rsidR="00884BDB" w:rsidRPr="00CF4E25" w:rsidRDefault="00884BDB" w:rsidP="002F47B9">
      <w:pPr>
        <w:jc w:val="both"/>
        <w:rPr>
          <w:rFonts w:ascii="Avenir Next" w:hAnsi="Avenir Next"/>
          <w:bCs/>
          <w:color w:val="FF0000"/>
          <w:sz w:val="20"/>
          <w:szCs w:val="20"/>
          <w:lang w:val="es-ES_tradnl"/>
        </w:rPr>
      </w:pPr>
    </w:p>
    <w:p w14:paraId="2BC02713" w14:textId="0FD682B2" w:rsidR="00884BDB" w:rsidRPr="00CF4E25" w:rsidRDefault="00BB76C8" w:rsidP="002F47B9">
      <w:pPr>
        <w:jc w:val="both"/>
        <w:rPr>
          <w:rFonts w:ascii="Avenir Next" w:hAnsi="Avenir Next"/>
          <w:bCs/>
          <w:color w:val="FF0000"/>
          <w:sz w:val="20"/>
          <w:szCs w:val="20"/>
          <w:lang w:val="es-ES_tradnl"/>
        </w:rPr>
      </w:pPr>
      <w:r w:rsidRPr="00CF4E25">
        <w:rPr>
          <w:rFonts w:ascii="Avenir Next" w:hAnsi="Avenir Next"/>
          <w:noProof/>
          <w:sz w:val="10"/>
          <w:szCs w:val="10"/>
          <w:lang w:val="es-ES_tradnl"/>
          <w14:ligatures w14:val="standardContextual"/>
        </w:rPr>
        <mc:AlternateContent>
          <mc:Choice Requires="wps">
            <w:drawing>
              <wp:anchor distT="0" distB="0" distL="114300" distR="114300" simplePos="0" relativeHeight="251681792" behindDoc="0" locked="0" layoutInCell="1" allowOverlap="1" wp14:anchorId="404ED135" wp14:editId="140EB514">
                <wp:simplePos x="0" y="0"/>
                <wp:positionH relativeFrom="column">
                  <wp:posOffset>304800</wp:posOffset>
                </wp:positionH>
                <wp:positionV relativeFrom="paragraph">
                  <wp:posOffset>6593</wp:posOffset>
                </wp:positionV>
                <wp:extent cx="5377815" cy="5994400"/>
                <wp:effectExtent l="0" t="0" r="0" b="0"/>
                <wp:wrapNone/>
                <wp:docPr id="1156406591" name="Text Box 18"/>
                <wp:cNvGraphicFramePr/>
                <a:graphic xmlns:a="http://schemas.openxmlformats.org/drawingml/2006/main">
                  <a:graphicData uri="http://schemas.microsoft.com/office/word/2010/wordprocessingShape">
                    <wps:wsp>
                      <wps:cNvSpPr txBox="1"/>
                      <wps:spPr>
                        <a:xfrm>
                          <a:off x="0" y="0"/>
                          <a:ext cx="5377815" cy="5994400"/>
                        </a:xfrm>
                        <a:prstGeom prst="rect">
                          <a:avLst/>
                        </a:prstGeom>
                        <a:noFill/>
                        <a:ln w="6350">
                          <a:noFill/>
                        </a:ln>
                      </wps:spPr>
                      <wps:txbx>
                        <w:txbxContent>
                          <w:p w14:paraId="13DC41BF" w14:textId="77777777" w:rsidR="00D93C2F" w:rsidRPr="00D93C2F" w:rsidRDefault="00D93C2F" w:rsidP="00D93C2F">
                            <w:pPr>
                              <w:pStyle w:val="Encabezado"/>
                              <w:jc w:val="center"/>
                              <w:rPr>
                                <w:rFonts w:ascii="Avenir Next" w:hAnsi="Avenir Next"/>
                                <w:b/>
                                <w:bCs/>
                                <w:color w:val="FFFFFF" w:themeColor="background1"/>
                                <w:sz w:val="70"/>
                                <w:szCs w:val="70"/>
                              </w:rPr>
                            </w:pPr>
                            <w:r w:rsidRPr="00D93C2F">
                              <w:rPr>
                                <w:rFonts w:ascii="Avenir Next" w:hAnsi="Avenir Next"/>
                                <w:b/>
                                <w:bCs/>
                                <w:color w:val="FFFFFF" w:themeColor="background1"/>
                                <w:sz w:val="70"/>
                                <w:szCs w:val="70"/>
                                <w:lang w:val="es-ES"/>
                              </w:rPr>
                              <w:t>Contactos y preguntas</w:t>
                            </w:r>
                          </w:p>
                          <w:p w14:paraId="73A5FE53" w14:textId="21D2EAC5" w:rsidR="002000FE" w:rsidRPr="0044396B" w:rsidRDefault="00D93C2F" w:rsidP="00D93C2F">
                            <w:pPr>
                              <w:pStyle w:val="Encabezado"/>
                              <w:jc w:val="center"/>
                              <w:rPr>
                                <w:rFonts w:ascii="Avenir Next" w:hAnsi="Avenir Next"/>
                                <w:color w:val="FFFFFF" w:themeColor="background1"/>
                                <w:sz w:val="48"/>
                                <w:szCs w:val="48"/>
                              </w:rPr>
                            </w:pPr>
                            <w:r w:rsidRPr="00D93C2F">
                              <w:rPr>
                                <w:rFonts w:ascii="Avenir Next" w:hAnsi="Avenir Next"/>
                                <w:color w:val="FFFFFF" w:themeColor="background1"/>
                                <w:sz w:val="48"/>
                                <w:szCs w:val="48"/>
                                <w:lang w:val="es-ES"/>
                              </w:rPr>
                              <w:t>Sitio web</w:t>
                            </w:r>
                          </w:p>
                          <w:p w14:paraId="421AAE0A" w14:textId="3703B46F" w:rsidR="002000FE" w:rsidRPr="00D93C2F" w:rsidRDefault="002000FE" w:rsidP="00B818C2">
                            <w:pPr>
                              <w:pStyle w:val="Encabezado"/>
                              <w:jc w:val="center"/>
                              <w:rPr>
                                <w:rStyle w:val="Hipervnculo"/>
                                <w:rFonts w:ascii="Avenir Next" w:hAnsi="Avenir Next"/>
                                <w:color w:val="FFFFFF" w:themeColor="background1"/>
                                <w:sz w:val="48"/>
                                <w:szCs w:val="48"/>
                                <w:lang w:val="en-GB"/>
                              </w:rPr>
                            </w:pPr>
                            <w:r w:rsidRPr="00D93C2F">
                              <w:rPr>
                                <w:rFonts w:ascii="Avenir Next" w:hAnsi="Avenir Next"/>
                                <w:color w:val="FFFFFF" w:themeColor="background1"/>
                                <w:sz w:val="48"/>
                                <w:szCs w:val="48"/>
                                <w:lang w:val="en-GB"/>
                              </w:rPr>
                              <w:t>YieldSec.com</w:t>
                            </w:r>
                          </w:p>
                          <w:p w14:paraId="2FFEBDA0" w14:textId="77777777" w:rsidR="0044396B" w:rsidRDefault="0044396B" w:rsidP="00B818C2">
                            <w:pPr>
                              <w:pStyle w:val="Encabezado"/>
                              <w:jc w:val="center"/>
                              <w:rPr>
                                <w:rStyle w:val="Hipervnculo"/>
                                <w:rFonts w:ascii="Avenir Next" w:hAnsi="Avenir Next"/>
                                <w:color w:val="FFFFFF" w:themeColor="background1"/>
                                <w:sz w:val="48"/>
                                <w:szCs w:val="48"/>
                                <w:lang w:val="en-GB"/>
                              </w:rPr>
                            </w:pPr>
                          </w:p>
                          <w:p w14:paraId="4163AD46" w14:textId="77777777" w:rsidR="00D93C2F" w:rsidRPr="00D93C2F" w:rsidRDefault="00D93C2F" w:rsidP="00D93C2F">
                            <w:pPr>
                              <w:pStyle w:val="Encabezado"/>
                              <w:jc w:val="center"/>
                              <w:rPr>
                                <w:rFonts w:ascii="Avenir Next" w:hAnsi="Avenir Next"/>
                                <w:color w:val="FFFFFF" w:themeColor="background1"/>
                                <w:sz w:val="48"/>
                                <w:szCs w:val="48"/>
                              </w:rPr>
                            </w:pPr>
                            <w:r w:rsidRPr="00D93C2F">
                              <w:rPr>
                                <w:rFonts w:ascii="Avenir Next" w:hAnsi="Avenir Next"/>
                                <w:color w:val="FFFFFF" w:themeColor="background1"/>
                                <w:sz w:val="48"/>
                                <w:szCs w:val="48"/>
                                <w:lang w:val="es-ES"/>
                              </w:rPr>
                              <w:t>Sociales</w:t>
                            </w:r>
                          </w:p>
                          <w:p w14:paraId="4FF2E52B" w14:textId="651A76FE" w:rsidR="002000FE" w:rsidRPr="0044396B" w:rsidRDefault="0044396B" w:rsidP="00B818C2">
                            <w:pPr>
                              <w:pStyle w:val="Encabezado"/>
                              <w:jc w:val="center"/>
                              <w:rPr>
                                <w:rFonts w:ascii="Avenir Next" w:hAnsi="Avenir Next"/>
                                <w:color w:val="FFFFFF" w:themeColor="background1"/>
                                <w:sz w:val="48"/>
                                <w:szCs w:val="48"/>
                              </w:rPr>
                            </w:pPr>
                            <w:hyperlink r:id="rId28" w:history="1">
                              <w:r w:rsidRPr="0044396B">
                                <w:rPr>
                                  <w:rStyle w:val="Hipervnculo"/>
                                  <w:rFonts w:ascii="Avenir Next" w:hAnsi="Avenir Next"/>
                                  <w:color w:val="FFFFFF" w:themeColor="background1"/>
                                  <w:sz w:val="48"/>
                                  <w:szCs w:val="48"/>
                                </w:rPr>
                                <w:t>https://linktr.ee/yieldsec</w:t>
                              </w:r>
                            </w:hyperlink>
                          </w:p>
                          <w:p w14:paraId="2A6802DD" w14:textId="77777777" w:rsidR="0044396B" w:rsidRPr="0044396B" w:rsidRDefault="0044396B" w:rsidP="00B818C2">
                            <w:pPr>
                              <w:pStyle w:val="Encabezado"/>
                              <w:jc w:val="center"/>
                              <w:rPr>
                                <w:rFonts w:ascii="Avenir Next" w:hAnsi="Avenir Next"/>
                                <w:color w:val="FFFFFF" w:themeColor="background1"/>
                                <w:sz w:val="48"/>
                                <w:szCs w:val="48"/>
                              </w:rPr>
                            </w:pPr>
                          </w:p>
                          <w:p w14:paraId="17D7F786" w14:textId="77777777" w:rsidR="00D93C2F" w:rsidRPr="00D93C2F" w:rsidRDefault="00D93C2F" w:rsidP="00D93C2F">
                            <w:pPr>
                              <w:pStyle w:val="Encabezado"/>
                              <w:jc w:val="center"/>
                              <w:rPr>
                                <w:rFonts w:ascii="Avenir Next" w:hAnsi="Avenir Next"/>
                                <w:color w:val="FFFFFF" w:themeColor="background1"/>
                                <w:sz w:val="48"/>
                                <w:szCs w:val="48"/>
                              </w:rPr>
                            </w:pPr>
                            <w:r w:rsidRPr="00D93C2F">
                              <w:rPr>
                                <w:rFonts w:ascii="Avenir Next" w:hAnsi="Avenir Next"/>
                                <w:color w:val="FFFFFF" w:themeColor="background1"/>
                                <w:sz w:val="48"/>
                                <w:szCs w:val="48"/>
                                <w:lang w:val="es-ES"/>
                              </w:rPr>
                              <w:t>Contacto General y Prensa</w:t>
                            </w:r>
                          </w:p>
                          <w:p w14:paraId="79CBFF75" w14:textId="3103E263" w:rsidR="002000FE" w:rsidRPr="0044396B" w:rsidRDefault="002000FE" w:rsidP="00B818C2">
                            <w:pPr>
                              <w:pStyle w:val="Encabezado"/>
                              <w:jc w:val="center"/>
                              <w:rPr>
                                <w:rFonts w:ascii="Avenir Next" w:hAnsi="Avenir Next"/>
                                <w:color w:val="FFFFFF" w:themeColor="background1"/>
                                <w:sz w:val="48"/>
                                <w:szCs w:val="48"/>
                              </w:rPr>
                            </w:pPr>
                            <w:hyperlink r:id="rId29" w:history="1">
                              <w:r w:rsidRPr="0044396B">
                                <w:rPr>
                                  <w:rStyle w:val="Hipervnculo"/>
                                  <w:rFonts w:ascii="Avenir Next" w:hAnsi="Avenir Next"/>
                                  <w:color w:val="FFFFFF" w:themeColor="background1"/>
                                  <w:sz w:val="48"/>
                                  <w:szCs w:val="48"/>
                                  <w:lang w:val="en-GB"/>
                                </w:rPr>
                                <w:t>info@yieldsec.com</w:t>
                              </w:r>
                            </w:hyperlink>
                          </w:p>
                          <w:p w14:paraId="41405598" w14:textId="77777777" w:rsidR="002000FE" w:rsidRPr="0044396B" w:rsidRDefault="002000FE" w:rsidP="00B818C2">
                            <w:pPr>
                              <w:pStyle w:val="Encabezado"/>
                              <w:jc w:val="center"/>
                              <w:rPr>
                                <w:rFonts w:ascii="Avenir Next" w:hAnsi="Avenir Next"/>
                                <w:color w:val="FFFFFF" w:themeColor="background1"/>
                                <w:sz w:val="48"/>
                                <w:szCs w:val="48"/>
                              </w:rPr>
                            </w:pPr>
                          </w:p>
                          <w:p w14:paraId="7E52B487" w14:textId="77777777" w:rsidR="00D93C2F" w:rsidRPr="00D93C2F" w:rsidRDefault="00D93C2F" w:rsidP="00D93C2F">
                            <w:pPr>
                              <w:pStyle w:val="Encabezado"/>
                              <w:jc w:val="center"/>
                              <w:rPr>
                                <w:rFonts w:ascii="Avenir Next" w:hAnsi="Avenir Next"/>
                                <w:color w:val="FFFFFF" w:themeColor="background1"/>
                                <w:sz w:val="48"/>
                                <w:szCs w:val="48"/>
                              </w:rPr>
                            </w:pPr>
                            <w:r w:rsidRPr="00D93C2F">
                              <w:rPr>
                                <w:rFonts w:ascii="Avenir Next" w:hAnsi="Avenir Next"/>
                                <w:color w:val="FFFFFF" w:themeColor="background1"/>
                                <w:sz w:val="48"/>
                                <w:szCs w:val="48"/>
                                <w:lang w:val="es-ES"/>
                              </w:rPr>
                              <w:t>Fundador y CEO</w:t>
                            </w:r>
                          </w:p>
                          <w:p w14:paraId="301D8F30" w14:textId="64B02298" w:rsidR="002000FE" w:rsidRPr="0044396B" w:rsidRDefault="002000FE" w:rsidP="00B818C2">
                            <w:pPr>
                              <w:pStyle w:val="Encabezado"/>
                              <w:jc w:val="center"/>
                              <w:rPr>
                                <w:rFonts w:ascii="Avenir Next" w:hAnsi="Avenir Next"/>
                                <w:color w:val="FFFFFF" w:themeColor="background1"/>
                                <w:sz w:val="48"/>
                                <w:szCs w:val="48"/>
                              </w:rPr>
                            </w:pPr>
                            <w:r w:rsidRPr="0044396B">
                              <w:rPr>
                                <w:rFonts w:ascii="Avenir Next" w:hAnsi="Avenir Next"/>
                                <w:color w:val="FFFFFF" w:themeColor="background1"/>
                                <w:sz w:val="48"/>
                                <w:szCs w:val="48"/>
                                <w:lang w:val="en-GB"/>
                              </w:rPr>
                              <w:t>Ismail Vali</w:t>
                            </w:r>
                          </w:p>
                          <w:p w14:paraId="5B378E56" w14:textId="0A4AE2D1" w:rsidR="002000FE" w:rsidRPr="0044396B" w:rsidRDefault="002000FE" w:rsidP="008C18C2">
                            <w:pPr>
                              <w:pStyle w:val="Encabezado"/>
                              <w:jc w:val="center"/>
                              <w:rPr>
                                <w:rFonts w:ascii="Avenir Next" w:hAnsi="Avenir Next"/>
                                <w:color w:val="FFFFFF" w:themeColor="background1"/>
                                <w:sz w:val="48"/>
                                <w:szCs w:val="48"/>
                                <w:u w:val="single"/>
                              </w:rPr>
                            </w:pPr>
                            <w:hyperlink r:id="rId30" w:history="1">
                              <w:r w:rsidRPr="0044396B">
                                <w:rPr>
                                  <w:rStyle w:val="Hipervnculo"/>
                                  <w:rFonts w:ascii="Avenir Next" w:hAnsi="Avenir Next"/>
                                  <w:color w:val="FFFFFF" w:themeColor="background1"/>
                                  <w:sz w:val="48"/>
                                  <w:szCs w:val="48"/>
                                </w:rPr>
                                <w:t>ismail.vali@yieldsec.com</w:t>
                              </w:r>
                            </w:hyperlink>
                          </w:p>
                          <w:p w14:paraId="78A46A1B" w14:textId="0FBE08FE" w:rsidR="002000FE" w:rsidRDefault="002000FE" w:rsidP="00B818C2">
                            <w:pPr>
                              <w:pStyle w:val="Encabezado"/>
                              <w:jc w:val="center"/>
                              <w:rPr>
                                <w:rStyle w:val="Hipervnculo"/>
                                <w:rFonts w:ascii="Avenir Next" w:hAnsi="Avenir Next"/>
                                <w:color w:val="FFFFFF" w:themeColor="background1"/>
                                <w:sz w:val="56"/>
                                <w:szCs w:val="56"/>
                                <w:lang w:val="en-GB"/>
                              </w:rPr>
                            </w:pPr>
                          </w:p>
                          <w:p w14:paraId="563DF169" w14:textId="77777777" w:rsidR="002000FE" w:rsidRDefault="002000FE" w:rsidP="00B818C2">
                            <w:pPr>
                              <w:pStyle w:val="Encabezado"/>
                              <w:jc w:val="center"/>
                              <w:rPr>
                                <w:rStyle w:val="Hipervnculo"/>
                                <w:rFonts w:ascii="Avenir Next" w:hAnsi="Avenir Next"/>
                                <w:color w:val="FFFFFF" w:themeColor="background1"/>
                                <w:sz w:val="56"/>
                                <w:szCs w:val="56"/>
                                <w:lang w:val="en-GB"/>
                              </w:rPr>
                            </w:pPr>
                          </w:p>
                          <w:p w14:paraId="773B816F" w14:textId="3E00EE3F" w:rsidR="002000FE" w:rsidRPr="00B818C2" w:rsidRDefault="002000FE" w:rsidP="008C18C2">
                            <w:pPr>
                              <w:pStyle w:val="Encabezado"/>
                              <w:rPr>
                                <w:rFonts w:ascii="Avenir Next" w:hAnsi="Avenir Next"/>
                                <w:color w:val="FFFFFF" w:themeColor="background1"/>
                                <w:sz w:val="56"/>
                                <w:szCs w:val="56"/>
                              </w:rPr>
                            </w:pPr>
                          </w:p>
                          <w:p w14:paraId="3617B2D3" w14:textId="77777777" w:rsidR="002000FE" w:rsidRPr="00B818C2" w:rsidRDefault="002000FE" w:rsidP="00B818C2">
                            <w:pPr>
                              <w:pStyle w:val="Encabezado"/>
                              <w:jc w:val="center"/>
                              <w:rPr>
                                <w:rFonts w:ascii="Avenir Next" w:hAnsi="Avenir Next"/>
                                <w:b/>
                                <w:bCs/>
                                <w:color w:val="FFFFFF" w:themeColor="background1"/>
                                <w:sz w:val="70"/>
                                <w:szCs w:val="70"/>
                              </w:rPr>
                            </w:pPr>
                          </w:p>
                          <w:p w14:paraId="5CBEAE9E" w14:textId="77777777" w:rsidR="002000FE" w:rsidRDefault="002000FE" w:rsidP="00B818C2">
                            <w:pPr>
                              <w:pStyle w:val="Encabezado"/>
                              <w:jc w:val="center"/>
                              <w:rPr>
                                <w:rFonts w:ascii="Avenir Next" w:hAnsi="Avenir Next"/>
                                <w:color w:val="FFFFFF" w:themeColor="background1"/>
                                <w:sz w:val="15"/>
                                <w:szCs w:val="15"/>
                              </w:rPr>
                            </w:pPr>
                          </w:p>
                          <w:p w14:paraId="4EF60ECC" w14:textId="77777777" w:rsidR="002000FE" w:rsidRPr="00391D60" w:rsidRDefault="002000FE" w:rsidP="00B818C2">
                            <w:pPr>
                              <w:pStyle w:val="Encabezado"/>
                              <w:jc w:val="center"/>
                              <w:rPr>
                                <w:rFonts w:ascii="Avenir Next" w:hAnsi="Avenir Next"/>
                                <w:color w:val="FFFFFF" w:themeColor="background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D135" id="_x0000_s1030" type="#_x0000_t202" style="position:absolute;left:0;text-align:left;margin-left:24pt;margin-top:.5pt;width:423.45pt;height:4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P7HQ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" filled="f" stroked="f" strokeweight=".5pt">
                <v:textbox>
                  <w:txbxContent>
                    <w:p w14:paraId="13DC41BF" w14:textId="77777777" w:rsidR="00D93C2F" w:rsidRPr="00D93C2F" w:rsidRDefault="00D93C2F" w:rsidP="00D93C2F">
                      <w:pPr>
                        <w:pStyle w:val="Header"/>
                        <w:jc w:val="center"/>
                        <w:rPr>
                          <w:rFonts w:ascii="Avenir Next" w:hAnsi="Avenir Next"/>
                          <w:b/>
                          <w:bCs/>
                          <w:color w:val="FFFFFF" w:themeColor="background1"/>
                          <w:sz w:val="70"/>
                          <w:szCs w:val="70"/>
                        </w:rPr>
                      </w:pPr>
                      <w:r w:rsidRPr="00D93C2F">
                        <w:rPr>
                          <w:rFonts w:ascii="Avenir Next" w:hAnsi="Avenir Next"/>
                          <w:b/>
                          <w:bCs/>
                          <w:color w:val="FFFFFF" w:themeColor="background1"/>
                          <w:sz w:val="70"/>
                          <w:szCs w:val="70"/>
                          <w:lang w:val="es-ES"/>
                        </w:rPr>
                        <w:t>Contactos y preguntas</w:t>
                      </w:r>
                    </w:p>
                    <w:p w14:paraId="73A5FE53" w14:textId="21D2EAC5" w:rsidR="002000FE" w:rsidRPr="0044396B" w:rsidRDefault="00D93C2F" w:rsidP="00D93C2F">
                      <w:pPr>
                        <w:pStyle w:val="Header"/>
                        <w:jc w:val="center"/>
                        <w:rPr>
                          <w:rFonts w:ascii="Avenir Next" w:hAnsi="Avenir Next"/>
                          <w:color w:val="FFFFFF" w:themeColor="background1"/>
                          <w:sz w:val="48"/>
                          <w:szCs w:val="48"/>
                        </w:rPr>
                      </w:pPr>
                      <w:r w:rsidRPr="00D93C2F">
                        <w:rPr>
                          <w:rFonts w:ascii="Avenir Next" w:hAnsi="Avenir Next"/>
                          <w:color w:val="FFFFFF" w:themeColor="background1"/>
                          <w:sz w:val="48"/>
                          <w:szCs w:val="48"/>
                          <w:lang w:val="es-ES"/>
                        </w:rPr>
                        <w:t>Sitio web</w:t>
                      </w:r>
                    </w:p>
                    <w:p w14:paraId="421AAE0A" w14:textId="3703B46F" w:rsidR="002000FE" w:rsidRPr="00D93C2F" w:rsidRDefault="002000FE" w:rsidP="00B818C2">
                      <w:pPr>
                        <w:pStyle w:val="Header"/>
                        <w:jc w:val="center"/>
                        <w:rPr>
                          <w:rStyle w:val="Hyperlink"/>
                          <w:rFonts w:ascii="Avenir Next" w:hAnsi="Avenir Next"/>
                          <w:color w:val="FFFFFF" w:themeColor="background1"/>
                          <w:sz w:val="48"/>
                          <w:szCs w:val="48"/>
                          <w:lang w:val="en-GB"/>
                        </w:rPr>
                      </w:pPr>
                      <w:r w:rsidRPr="00D93C2F">
                        <w:rPr>
                          <w:rFonts w:ascii="Avenir Next" w:hAnsi="Avenir Next"/>
                          <w:color w:val="FFFFFF" w:themeColor="background1"/>
                          <w:sz w:val="48"/>
                          <w:szCs w:val="48"/>
                          <w:lang w:val="en-GB"/>
                        </w:rPr>
                        <w:t>YieldSec.c</w:t>
                      </w:r>
                      <w:r w:rsidRPr="00D93C2F">
                        <w:rPr>
                          <w:rFonts w:ascii="Avenir Next" w:hAnsi="Avenir Next"/>
                          <w:color w:val="FFFFFF" w:themeColor="background1"/>
                          <w:sz w:val="48"/>
                          <w:szCs w:val="48"/>
                          <w:lang w:val="en-GB"/>
                        </w:rPr>
                        <w:t>o</w:t>
                      </w:r>
                      <w:r w:rsidRPr="00D93C2F">
                        <w:rPr>
                          <w:rFonts w:ascii="Avenir Next" w:hAnsi="Avenir Next"/>
                          <w:color w:val="FFFFFF" w:themeColor="background1"/>
                          <w:sz w:val="48"/>
                          <w:szCs w:val="48"/>
                          <w:lang w:val="en-GB"/>
                        </w:rPr>
                        <w:t>m</w:t>
                      </w:r>
                    </w:p>
                    <w:p w14:paraId="2FFEBDA0" w14:textId="77777777" w:rsidR="0044396B" w:rsidRDefault="0044396B" w:rsidP="00B818C2">
                      <w:pPr>
                        <w:pStyle w:val="Header"/>
                        <w:jc w:val="center"/>
                        <w:rPr>
                          <w:rStyle w:val="Hyperlink"/>
                          <w:rFonts w:ascii="Avenir Next" w:hAnsi="Avenir Next"/>
                          <w:color w:val="FFFFFF" w:themeColor="background1"/>
                          <w:sz w:val="48"/>
                          <w:szCs w:val="48"/>
                          <w:lang w:val="en-GB"/>
                        </w:rPr>
                      </w:pPr>
                    </w:p>
                    <w:p w14:paraId="4163AD46" w14:textId="77777777" w:rsidR="00D93C2F" w:rsidRPr="00D93C2F" w:rsidRDefault="00D93C2F" w:rsidP="00D93C2F">
                      <w:pPr>
                        <w:pStyle w:val="Header"/>
                        <w:jc w:val="center"/>
                        <w:rPr>
                          <w:rFonts w:ascii="Avenir Next" w:hAnsi="Avenir Next"/>
                          <w:color w:val="FFFFFF" w:themeColor="background1"/>
                          <w:sz w:val="48"/>
                          <w:szCs w:val="48"/>
                        </w:rPr>
                      </w:pPr>
                      <w:r w:rsidRPr="00D93C2F">
                        <w:rPr>
                          <w:rFonts w:ascii="Avenir Next" w:hAnsi="Avenir Next"/>
                          <w:color w:val="FFFFFF" w:themeColor="background1"/>
                          <w:sz w:val="48"/>
                          <w:szCs w:val="48"/>
                          <w:lang w:val="es-ES"/>
                        </w:rPr>
                        <w:t>Sociales</w:t>
                      </w:r>
                    </w:p>
                    <w:p w14:paraId="4FF2E52B" w14:textId="651A76FE" w:rsidR="002000FE" w:rsidRPr="0044396B" w:rsidRDefault="0044396B" w:rsidP="00B818C2">
                      <w:pPr>
                        <w:pStyle w:val="Header"/>
                        <w:jc w:val="center"/>
                        <w:rPr>
                          <w:rFonts w:ascii="Avenir Next" w:hAnsi="Avenir Next"/>
                          <w:color w:val="FFFFFF" w:themeColor="background1"/>
                          <w:sz w:val="48"/>
                          <w:szCs w:val="48"/>
                        </w:rPr>
                      </w:pPr>
                      <w:hyperlink r:id="rId31" w:history="1">
                        <w:r w:rsidRPr="0044396B">
                          <w:rPr>
                            <w:rStyle w:val="Hyperlink"/>
                            <w:rFonts w:ascii="Avenir Next" w:hAnsi="Avenir Next"/>
                            <w:color w:val="FFFFFF" w:themeColor="background1"/>
                            <w:sz w:val="48"/>
                            <w:szCs w:val="48"/>
                          </w:rPr>
                          <w:t>https://linktr.ee/yieldsec</w:t>
                        </w:r>
                      </w:hyperlink>
                    </w:p>
                    <w:p w14:paraId="2A6802DD" w14:textId="77777777" w:rsidR="0044396B" w:rsidRPr="0044396B" w:rsidRDefault="0044396B" w:rsidP="00B818C2">
                      <w:pPr>
                        <w:pStyle w:val="Header"/>
                        <w:jc w:val="center"/>
                        <w:rPr>
                          <w:rFonts w:ascii="Avenir Next" w:hAnsi="Avenir Next"/>
                          <w:color w:val="FFFFFF" w:themeColor="background1"/>
                          <w:sz w:val="48"/>
                          <w:szCs w:val="48"/>
                        </w:rPr>
                      </w:pPr>
                    </w:p>
                    <w:p w14:paraId="17D7F786" w14:textId="77777777" w:rsidR="00D93C2F" w:rsidRPr="00D93C2F" w:rsidRDefault="00D93C2F" w:rsidP="00D93C2F">
                      <w:pPr>
                        <w:pStyle w:val="Header"/>
                        <w:jc w:val="center"/>
                        <w:rPr>
                          <w:rFonts w:ascii="Avenir Next" w:hAnsi="Avenir Next"/>
                          <w:color w:val="FFFFFF" w:themeColor="background1"/>
                          <w:sz w:val="48"/>
                          <w:szCs w:val="48"/>
                        </w:rPr>
                      </w:pPr>
                      <w:r w:rsidRPr="00D93C2F">
                        <w:rPr>
                          <w:rFonts w:ascii="Avenir Next" w:hAnsi="Avenir Next"/>
                          <w:color w:val="FFFFFF" w:themeColor="background1"/>
                          <w:sz w:val="48"/>
                          <w:szCs w:val="48"/>
                          <w:lang w:val="es-ES"/>
                        </w:rPr>
                        <w:t>Contacto General y Prensa</w:t>
                      </w:r>
                    </w:p>
                    <w:p w14:paraId="79CBFF75" w14:textId="3103E263" w:rsidR="002000FE" w:rsidRPr="0044396B" w:rsidRDefault="002000FE" w:rsidP="00B818C2">
                      <w:pPr>
                        <w:pStyle w:val="Header"/>
                        <w:jc w:val="center"/>
                        <w:rPr>
                          <w:rFonts w:ascii="Avenir Next" w:hAnsi="Avenir Next"/>
                          <w:color w:val="FFFFFF" w:themeColor="background1"/>
                          <w:sz w:val="48"/>
                          <w:szCs w:val="48"/>
                        </w:rPr>
                      </w:pPr>
                      <w:hyperlink r:id="rId32" w:history="1">
                        <w:r w:rsidRPr="0044396B">
                          <w:rPr>
                            <w:rStyle w:val="Hyperlink"/>
                            <w:rFonts w:ascii="Avenir Next" w:hAnsi="Avenir Next"/>
                            <w:color w:val="FFFFFF" w:themeColor="background1"/>
                            <w:sz w:val="48"/>
                            <w:szCs w:val="48"/>
                            <w:lang w:val="en-GB"/>
                          </w:rPr>
                          <w:t>info@yieldsec.com</w:t>
                        </w:r>
                      </w:hyperlink>
                    </w:p>
                    <w:p w14:paraId="41405598" w14:textId="77777777" w:rsidR="002000FE" w:rsidRPr="0044396B" w:rsidRDefault="002000FE" w:rsidP="00B818C2">
                      <w:pPr>
                        <w:pStyle w:val="Header"/>
                        <w:jc w:val="center"/>
                        <w:rPr>
                          <w:rFonts w:ascii="Avenir Next" w:hAnsi="Avenir Next"/>
                          <w:color w:val="FFFFFF" w:themeColor="background1"/>
                          <w:sz w:val="48"/>
                          <w:szCs w:val="48"/>
                        </w:rPr>
                      </w:pPr>
                    </w:p>
                    <w:p w14:paraId="7E52B487" w14:textId="77777777" w:rsidR="00D93C2F" w:rsidRPr="00D93C2F" w:rsidRDefault="00D93C2F" w:rsidP="00D93C2F">
                      <w:pPr>
                        <w:pStyle w:val="Header"/>
                        <w:jc w:val="center"/>
                        <w:rPr>
                          <w:rFonts w:ascii="Avenir Next" w:hAnsi="Avenir Next"/>
                          <w:color w:val="FFFFFF" w:themeColor="background1"/>
                          <w:sz w:val="48"/>
                          <w:szCs w:val="48"/>
                        </w:rPr>
                      </w:pPr>
                      <w:r w:rsidRPr="00D93C2F">
                        <w:rPr>
                          <w:rFonts w:ascii="Avenir Next" w:hAnsi="Avenir Next"/>
                          <w:color w:val="FFFFFF" w:themeColor="background1"/>
                          <w:sz w:val="48"/>
                          <w:szCs w:val="48"/>
                          <w:lang w:val="es-ES"/>
                        </w:rPr>
                        <w:t>Fundador y CEO</w:t>
                      </w:r>
                    </w:p>
                    <w:p w14:paraId="301D8F30" w14:textId="64B02298" w:rsidR="002000FE" w:rsidRPr="0044396B" w:rsidRDefault="002000FE" w:rsidP="00B818C2">
                      <w:pPr>
                        <w:pStyle w:val="Header"/>
                        <w:jc w:val="center"/>
                        <w:rPr>
                          <w:rFonts w:ascii="Avenir Next" w:hAnsi="Avenir Next"/>
                          <w:color w:val="FFFFFF" w:themeColor="background1"/>
                          <w:sz w:val="48"/>
                          <w:szCs w:val="48"/>
                        </w:rPr>
                      </w:pPr>
                      <w:r w:rsidRPr="0044396B">
                        <w:rPr>
                          <w:rFonts w:ascii="Avenir Next" w:hAnsi="Avenir Next"/>
                          <w:color w:val="FFFFFF" w:themeColor="background1"/>
                          <w:sz w:val="48"/>
                          <w:szCs w:val="48"/>
                          <w:lang w:val="en-GB"/>
                        </w:rPr>
                        <w:t>Ismail Vali</w:t>
                      </w:r>
                    </w:p>
                    <w:p w14:paraId="5B378E56" w14:textId="0A4AE2D1" w:rsidR="002000FE" w:rsidRPr="0044396B" w:rsidRDefault="002000FE" w:rsidP="008C18C2">
                      <w:pPr>
                        <w:pStyle w:val="Header"/>
                        <w:jc w:val="center"/>
                        <w:rPr>
                          <w:rFonts w:ascii="Avenir Next" w:hAnsi="Avenir Next"/>
                          <w:color w:val="FFFFFF" w:themeColor="background1"/>
                          <w:sz w:val="48"/>
                          <w:szCs w:val="48"/>
                          <w:u w:val="single"/>
                        </w:rPr>
                      </w:pPr>
                      <w:hyperlink r:id="rId33" w:history="1">
                        <w:r w:rsidRPr="0044396B">
                          <w:rPr>
                            <w:rStyle w:val="Hyperlink"/>
                            <w:rFonts w:ascii="Avenir Next" w:hAnsi="Avenir Next"/>
                            <w:color w:val="FFFFFF" w:themeColor="background1"/>
                            <w:sz w:val="48"/>
                            <w:szCs w:val="48"/>
                          </w:rPr>
                          <w:t>ismail.vali@yieldsec.com</w:t>
                        </w:r>
                      </w:hyperlink>
                    </w:p>
                    <w:p w14:paraId="78A46A1B" w14:textId="0FBE08FE" w:rsidR="002000FE" w:rsidRDefault="002000FE" w:rsidP="00B818C2">
                      <w:pPr>
                        <w:pStyle w:val="Header"/>
                        <w:jc w:val="center"/>
                        <w:rPr>
                          <w:rStyle w:val="Hyperlink"/>
                          <w:rFonts w:ascii="Avenir Next" w:hAnsi="Avenir Next"/>
                          <w:color w:val="FFFFFF" w:themeColor="background1"/>
                          <w:sz w:val="56"/>
                          <w:szCs w:val="56"/>
                          <w:lang w:val="en-GB"/>
                        </w:rPr>
                      </w:pPr>
                    </w:p>
                    <w:p w14:paraId="563DF169" w14:textId="77777777" w:rsidR="002000FE" w:rsidRDefault="002000FE" w:rsidP="00B818C2">
                      <w:pPr>
                        <w:pStyle w:val="Header"/>
                        <w:jc w:val="center"/>
                        <w:rPr>
                          <w:rStyle w:val="Hyperlink"/>
                          <w:rFonts w:ascii="Avenir Next" w:hAnsi="Avenir Next"/>
                          <w:color w:val="FFFFFF" w:themeColor="background1"/>
                          <w:sz w:val="56"/>
                          <w:szCs w:val="56"/>
                          <w:lang w:val="en-GB"/>
                        </w:rPr>
                      </w:pPr>
                    </w:p>
                    <w:p w14:paraId="773B816F" w14:textId="3E00EE3F" w:rsidR="002000FE" w:rsidRPr="00B818C2" w:rsidRDefault="002000FE" w:rsidP="008C18C2">
                      <w:pPr>
                        <w:pStyle w:val="Header"/>
                        <w:rPr>
                          <w:rFonts w:ascii="Avenir Next" w:hAnsi="Avenir Next"/>
                          <w:color w:val="FFFFFF" w:themeColor="background1"/>
                          <w:sz w:val="56"/>
                          <w:szCs w:val="56"/>
                        </w:rPr>
                      </w:pPr>
                    </w:p>
                    <w:p w14:paraId="3617B2D3" w14:textId="77777777" w:rsidR="002000FE" w:rsidRPr="00B818C2" w:rsidRDefault="002000FE" w:rsidP="00B818C2">
                      <w:pPr>
                        <w:pStyle w:val="Header"/>
                        <w:jc w:val="center"/>
                        <w:rPr>
                          <w:rFonts w:ascii="Avenir Next" w:hAnsi="Avenir Next"/>
                          <w:b/>
                          <w:bCs/>
                          <w:color w:val="FFFFFF" w:themeColor="background1"/>
                          <w:sz w:val="70"/>
                          <w:szCs w:val="70"/>
                        </w:rPr>
                      </w:pPr>
                    </w:p>
                    <w:p w14:paraId="5CBEAE9E" w14:textId="77777777" w:rsidR="002000FE" w:rsidRDefault="002000FE" w:rsidP="00B818C2">
                      <w:pPr>
                        <w:pStyle w:val="Header"/>
                        <w:jc w:val="center"/>
                        <w:rPr>
                          <w:rFonts w:ascii="Avenir Next" w:hAnsi="Avenir Next"/>
                          <w:color w:val="FFFFFF" w:themeColor="background1"/>
                          <w:sz w:val="15"/>
                          <w:szCs w:val="15"/>
                        </w:rPr>
                      </w:pPr>
                    </w:p>
                    <w:p w14:paraId="4EF60ECC" w14:textId="77777777" w:rsidR="002000FE" w:rsidRPr="00391D60" w:rsidRDefault="002000FE" w:rsidP="00B818C2">
                      <w:pPr>
                        <w:pStyle w:val="Header"/>
                        <w:jc w:val="center"/>
                        <w:rPr>
                          <w:rFonts w:ascii="Avenir Next" w:hAnsi="Avenir Next"/>
                          <w:color w:val="FFFFFF" w:themeColor="background1"/>
                          <w:sz w:val="15"/>
                          <w:szCs w:val="15"/>
                        </w:rPr>
                      </w:pPr>
                    </w:p>
                  </w:txbxContent>
                </v:textbox>
              </v:shape>
            </w:pict>
          </mc:Fallback>
        </mc:AlternateContent>
      </w:r>
    </w:p>
    <w:p w14:paraId="11B3AD90" w14:textId="04B4315D" w:rsidR="00884BDB" w:rsidRPr="00CF4E25" w:rsidRDefault="00884BDB" w:rsidP="002F47B9">
      <w:pPr>
        <w:jc w:val="both"/>
        <w:rPr>
          <w:rFonts w:ascii="Avenir Next" w:hAnsi="Avenir Next"/>
          <w:bCs/>
          <w:color w:val="FF0000"/>
          <w:sz w:val="20"/>
          <w:szCs w:val="20"/>
          <w:lang w:val="es-ES_tradnl"/>
        </w:rPr>
      </w:pPr>
    </w:p>
    <w:p w14:paraId="2FAC57C2" w14:textId="391C95E5" w:rsidR="00884BDB" w:rsidRPr="00CF4E25" w:rsidRDefault="00884BDB" w:rsidP="002F47B9">
      <w:pPr>
        <w:jc w:val="both"/>
        <w:rPr>
          <w:rFonts w:ascii="Avenir Next" w:hAnsi="Avenir Next"/>
          <w:bCs/>
          <w:color w:val="FF0000"/>
          <w:sz w:val="20"/>
          <w:szCs w:val="20"/>
          <w:lang w:val="es-ES_tradnl"/>
        </w:rPr>
      </w:pPr>
    </w:p>
    <w:p w14:paraId="45DB809D" w14:textId="3177B1C7" w:rsidR="00884BDB" w:rsidRPr="00CF4E25" w:rsidRDefault="00884BDB" w:rsidP="002F47B9">
      <w:pPr>
        <w:jc w:val="both"/>
        <w:rPr>
          <w:rFonts w:ascii="Avenir Next" w:hAnsi="Avenir Next"/>
          <w:bCs/>
          <w:color w:val="FF0000"/>
          <w:sz w:val="20"/>
          <w:szCs w:val="20"/>
          <w:lang w:val="es-ES_tradnl"/>
        </w:rPr>
      </w:pPr>
    </w:p>
    <w:p w14:paraId="46E3FE60" w14:textId="7B5F1893" w:rsidR="00884BDB" w:rsidRPr="00CF4E25" w:rsidRDefault="00884BDB" w:rsidP="002F47B9">
      <w:pPr>
        <w:jc w:val="both"/>
        <w:rPr>
          <w:rFonts w:ascii="Avenir Next" w:hAnsi="Avenir Next"/>
          <w:bCs/>
          <w:color w:val="FF0000"/>
          <w:sz w:val="20"/>
          <w:szCs w:val="20"/>
          <w:lang w:val="es-ES_tradnl"/>
        </w:rPr>
      </w:pPr>
    </w:p>
    <w:p w14:paraId="7B21A7CC" w14:textId="42992960" w:rsidR="00884BDB" w:rsidRPr="00CF4E25" w:rsidRDefault="00BB76C8" w:rsidP="002F47B9">
      <w:pPr>
        <w:jc w:val="both"/>
        <w:rPr>
          <w:rFonts w:ascii="Avenir Next" w:hAnsi="Avenir Next"/>
          <w:bCs/>
          <w:color w:val="FF0000"/>
          <w:sz w:val="20"/>
          <w:szCs w:val="20"/>
          <w:lang w:val="es-ES_tradnl"/>
        </w:rPr>
      </w:pPr>
      <w:r w:rsidRPr="00CF4E25">
        <w:rPr>
          <w:rFonts w:ascii="Avenir Next" w:hAnsi="Avenir Next"/>
          <w:noProof/>
          <w:sz w:val="10"/>
          <w:szCs w:val="10"/>
          <w:lang w:val="es-ES_tradnl"/>
          <w14:ligatures w14:val="standardContextual"/>
        </w:rPr>
        <mc:AlternateContent>
          <mc:Choice Requires="wps">
            <w:drawing>
              <wp:anchor distT="0" distB="0" distL="114300" distR="114300" simplePos="0" relativeHeight="251706368" behindDoc="0" locked="0" layoutInCell="1" allowOverlap="1" wp14:anchorId="08D52251" wp14:editId="67468077">
                <wp:simplePos x="0" y="0"/>
                <wp:positionH relativeFrom="column">
                  <wp:posOffset>-729169</wp:posOffset>
                </wp:positionH>
                <wp:positionV relativeFrom="paragraph">
                  <wp:posOffset>6384588</wp:posOffset>
                </wp:positionV>
                <wp:extent cx="7412019" cy="580240"/>
                <wp:effectExtent l="0" t="0" r="0" b="0"/>
                <wp:wrapNone/>
                <wp:docPr id="739158664" name="Text Box 18"/>
                <wp:cNvGraphicFramePr/>
                <a:graphic xmlns:a="http://schemas.openxmlformats.org/drawingml/2006/main">
                  <a:graphicData uri="http://schemas.microsoft.com/office/word/2010/wordprocessingShape">
                    <wps:wsp>
                      <wps:cNvSpPr txBox="1"/>
                      <wps:spPr>
                        <a:xfrm>
                          <a:off x="0" y="0"/>
                          <a:ext cx="7412019" cy="580240"/>
                        </a:xfrm>
                        <a:prstGeom prst="rect">
                          <a:avLst/>
                        </a:prstGeom>
                        <a:noFill/>
                        <a:ln w="6350">
                          <a:noFill/>
                        </a:ln>
                      </wps:spPr>
                      <wps:txbx>
                        <w:txbxContent>
                          <w:p w14:paraId="62475837" w14:textId="0F1A2FE7" w:rsidR="00BB76C8" w:rsidRPr="00366CCC" w:rsidRDefault="00D93C2F" w:rsidP="00BB76C8">
                            <w:pPr>
                              <w:pStyle w:val="Encabezado"/>
                              <w:jc w:val="center"/>
                              <w:rPr>
                                <w:rFonts w:ascii="Avenir Next" w:hAnsi="Avenir Next"/>
                                <w:b/>
                                <w:bCs/>
                                <w:color w:val="FFFFFF" w:themeColor="background1"/>
                                <w:sz w:val="20"/>
                                <w:szCs w:val="20"/>
                              </w:rPr>
                            </w:pPr>
                            <w:r w:rsidRPr="00D93C2F">
                              <w:rPr>
                                <w:rFonts w:ascii="Avenir Next" w:hAnsi="Avenir Next"/>
                                <w:color w:val="FFFFFF" w:themeColor="background1"/>
                                <w:sz w:val="15"/>
                                <w:szCs w:val="15"/>
                                <w:lang w:val="en-GB"/>
                              </w:rPr>
                              <w:t xml:space="preserve">Este es un </w:t>
                            </w:r>
                            <w:proofErr w:type="spellStart"/>
                            <w:r w:rsidRPr="00D93C2F">
                              <w:rPr>
                                <w:rFonts w:ascii="Avenir Next" w:hAnsi="Avenir Next"/>
                                <w:color w:val="FFFFFF" w:themeColor="background1"/>
                                <w:sz w:val="15"/>
                                <w:szCs w:val="15"/>
                                <w:lang w:val="en-GB"/>
                              </w:rPr>
                              <w:t>documento</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confidencial</w:t>
                            </w:r>
                            <w:proofErr w:type="spellEnd"/>
                            <w:r w:rsidRPr="00D93C2F">
                              <w:rPr>
                                <w:rFonts w:ascii="Avenir Next" w:hAnsi="Avenir Next"/>
                                <w:color w:val="FFFFFF" w:themeColor="background1"/>
                                <w:sz w:val="15"/>
                                <w:szCs w:val="15"/>
                                <w:lang w:val="en-GB"/>
                              </w:rPr>
                              <w:t xml:space="preserve"> y no </w:t>
                            </w:r>
                            <w:proofErr w:type="spellStart"/>
                            <w:r w:rsidRPr="00D93C2F">
                              <w:rPr>
                                <w:rFonts w:ascii="Avenir Next" w:hAnsi="Avenir Next"/>
                                <w:color w:val="FFFFFF" w:themeColor="background1"/>
                                <w:sz w:val="15"/>
                                <w:szCs w:val="15"/>
                                <w:lang w:val="en-GB"/>
                              </w:rPr>
                              <w:t>puede</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distribuirse</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ni</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reproducirse</w:t>
                            </w:r>
                            <w:proofErr w:type="spellEnd"/>
                            <w:r w:rsidRPr="00D93C2F">
                              <w:rPr>
                                <w:rFonts w:ascii="Avenir Next" w:hAnsi="Avenir Next"/>
                                <w:color w:val="FFFFFF" w:themeColor="background1"/>
                                <w:sz w:val="15"/>
                                <w:szCs w:val="15"/>
                                <w:lang w:val="en-GB"/>
                              </w:rPr>
                              <w:t xml:space="preserve"> sin </w:t>
                            </w:r>
                            <w:proofErr w:type="spellStart"/>
                            <w:r w:rsidRPr="00D93C2F">
                              <w:rPr>
                                <w:rFonts w:ascii="Avenir Next" w:hAnsi="Avenir Next"/>
                                <w:color w:val="FFFFFF" w:themeColor="background1"/>
                                <w:sz w:val="15"/>
                                <w:szCs w:val="15"/>
                                <w:lang w:val="en-GB"/>
                              </w:rPr>
                              <w:t>el</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consentimiento</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previo</w:t>
                            </w:r>
                            <w:proofErr w:type="spellEnd"/>
                            <w:r w:rsidRPr="00D93C2F">
                              <w:rPr>
                                <w:rFonts w:ascii="Avenir Next" w:hAnsi="Avenir Next"/>
                                <w:color w:val="FFFFFF" w:themeColor="background1"/>
                                <w:sz w:val="15"/>
                                <w:szCs w:val="15"/>
                                <w:lang w:val="en-GB"/>
                              </w:rPr>
                              <w:t xml:space="preserve"> de Yield Sec Global Inc. COPYRIGHT @2025 – Yield Sec Global</w:t>
                            </w:r>
                          </w:p>
                          <w:p w14:paraId="66102CE4" w14:textId="77777777" w:rsidR="00BB76C8" w:rsidRPr="00366CCC" w:rsidRDefault="00BB76C8" w:rsidP="00BB76C8">
                            <w:pPr>
                              <w:pStyle w:val="Encabezado"/>
                              <w:jc w:val="center"/>
                              <w:rPr>
                                <w:rFonts w:ascii="Avenir Next" w:hAnsi="Avenir Next"/>
                                <w:color w:val="FFFFFF" w:themeColor="background1"/>
                                <w:sz w:val="2"/>
                                <w:szCs w:val="2"/>
                              </w:rPr>
                            </w:pPr>
                          </w:p>
                          <w:p w14:paraId="15970AC9" w14:textId="77777777" w:rsidR="00BB76C8" w:rsidRPr="00366CCC" w:rsidRDefault="00BB76C8" w:rsidP="00BB76C8">
                            <w:pPr>
                              <w:pStyle w:val="Encabezado"/>
                              <w:jc w:val="center"/>
                              <w:rPr>
                                <w:rFonts w:ascii="Avenir Next" w:hAnsi="Avenir Next"/>
                                <w:color w:val="FFFFFF" w:themeColor="background1"/>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2251" id="_x0000_s1031" type="#_x0000_t202" style="position:absolute;left:0;text-align:left;margin-left:-57.4pt;margin-top:502.7pt;width:583.6pt;height:4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" filled="f" stroked="f" strokeweight=".5pt">
                <v:textbox>
                  <w:txbxContent>
                    <w:p w14:paraId="62475837" w14:textId="0F1A2FE7" w:rsidR="00BB76C8" w:rsidRPr="00366CCC" w:rsidRDefault="00D93C2F" w:rsidP="00BB76C8">
                      <w:pPr>
                        <w:pStyle w:val="Header"/>
                        <w:jc w:val="center"/>
                        <w:rPr>
                          <w:rFonts w:ascii="Avenir Next" w:hAnsi="Avenir Next"/>
                          <w:b/>
                          <w:bCs/>
                          <w:color w:val="FFFFFF" w:themeColor="background1"/>
                          <w:sz w:val="20"/>
                          <w:szCs w:val="20"/>
                        </w:rPr>
                      </w:pPr>
                      <w:r w:rsidRPr="00D93C2F">
                        <w:rPr>
                          <w:rFonts w:ascii="Avenir Next" w:hAnsi="Avenir Next"/>
                          <w:color w:val="FFFFFF" w:themeColor="background1"/>
                          <w:sz w:val="15"/>
                          <w:szCs w:val="15"/>
                          <w:lang w:val="en-GB"/>
                        </w:rPr>
                        <w:t xml:space="preserve">Este es un </w:t>
                      </w:r>
                      <w:proofErr w:type="spellStart"/>
                      <w:r w:rsidRPr="00D93C2F">
                        <w:rPr>
                          <w:rFonts w:ascii="Avenir Next" w:hAnsi="Avenir Next"/>
                          <w:color w:val="FFFFFF" w:themeColor="background1"/>
                          <w:sz w:val="15"/>
                          <w:szCs w:val="15"/>
                          <w:lang w:val="en-GB"/>
                        </w:rPr>
                        <w:t>documento</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confidencial</w:t>
                      </w:r>
                      <w:proofErr w:type="spellEnd"/>
                      <w:r w:rsidRPr="00D93C2F">
                        <w:rPr>
                          <w:rFonts w:ascii="Avenir Next" w:hAnsi="Avenir Next"/>
                          <w:color w:val="FFFFFF" w:themeColor="background1"/>
                          <w:sz w:val="15"/>
                          <w:szCs w:val="15"/>
                          <w:lang w:val="en-GB"/>
                        </w:rPr>
                        <w:t xml:space="preserve"> y no </w:t>
                      </w:r>
                      <w:proofErr w:type="spellStart"/>
                      <w:r w:rsidRPr="00D93C2F">
                        <w:rPr>
                          <w:rFonts w:ascii="Avenir Next" w:hAnsi="Avenir Next"/>
                          <w:color w:val="FFFFFF" w:themeColor="background1"/>
                          <w:sz w:val="15"/>
                          <w:szCs w:val="15"/>
                          <w:lang w:val="en-GB"/>
                        </w:rPr>
                        <w:t>puede</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distribuirse</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ni</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reproducirse</w:t>
                      </w:r>
                      <w:proofErr w:type="spellEnd"/>
                      <w:r w:rsidRPr="00D93C2F">
                        <w:rPr>
                          <w:rFonts w:ascii="Avenir Next" w:hAnsi="Avenir Next"/>
                          <w:color w:val="FFFFFF" w:themeColor="background1"/>
                          <w:sz w:val="15"/>
                          <w:szCs w:val="15"/>
                          <w:lang w:val="en-GB"/>
                        </w:rPr>
                        <w:t xml:space="preserve"> sin </w:t>
                      </w:r>
                      <w:proofErr w:type="spellStart"/>
                      <w:r w:rsidRPr="00D93C2F">
                        <w:rPr>
                          <w:rFonts w:ascii="Avenir Next" w:hAnsi="Avenir Next"/>
                          <w:color w:val="FFFFFF" w:themeColor="background1"/>
                          <w:sz w:val="15"/>
                          <w:szCs w:val="15"/>
                          <w:lang w:val="en-GB"/>
                        </w:rPr>
                        <w:t>el</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consentimiento</w:t>
                      </w:r>
                      <w:proofErr w:type="spellEnd"/>
                      <w:r w:rsidRPr="00D93C2F">
                        <w:rPr>
                          <w:rFonts w:ascii="Avenir Next" w:hAnsi="Avenir Next"/>
                          <w:color w:val="FFFFFF" w:themeColor="background1"/>
                          <w:sz w:val="15"/>
                          <w:szCs w:val="15"/>
                          <w:lang w:val="en-GB"/>
                        </w:rPr>
                        <w:t xml:space="preserve"> </w:t>
                      </w:r>
                      <w:proofErr w:type="spellStart"/>
                      <w:r w:rsidRPr="00D93C2F">
                        <w:rPr>
                          <w:rFonts w:ascii="Avenir Next" w:hAnsi="Avenir Next"/>
                          <w:color w:val="FFFFFF" w:themeColor="background1"/>
                          <w:sz w:val="15"/>
                          <w:szCs w:val="15"/>
                          <w:lang w:val="en-GB"/>
                        </w:rPr>
                        <w:t>previo</w:t>
                      </w:r>
                      <w:proofErr w:type="spellEnd"/>
                      <w:r w:rsidRPr="00D93C2F">
                        <w:rPr>
                          <w:rFonts w:ascii="Avenir Next" w:hAnsi="Avenir Next"/>
                          <w:color w:val="FFFFFF" w:themeColor="background1"/>
                          <w:sz w:val="15"/>
                          <w:szCs w:val="15"/>
                          <w:lang w:val="en-GB"/>
                        </w:rPr>
                        <w:t xml:space="preserve"> de Yield Sec Global Inc. COPYRIGHT @2025 – Yield Sec Global</w:t>
                      </w:r>
                    </w:p>
                    <w:p w14:paraId="66102CE4" w14:textId="77777777" w:rsidR="00BB76C8" w:rsidRPr="00366CCC" w:rsidRDefault="00BB76C8" w:rsidP="00BB76C8">
                      <w:pPr>
                        <w:pStyle w:val="Header"/>
                        <w:jc w:val="center"/>
                        <w:rPr>
                          <w:rFonts w:ascii="Avenir Next" w:hAnsi="Avenir Next"/>
                          <w:color w:val="FFFFFF" w:themeColor="background1"/>
                          <w:sz w:val="2"/>
                          <w:szCs w:val="2"/>
                        </w:rPr>
                      </w:pPr>
                    </w:p>
                    <w:p w14:paraId="15970AC9" w14:textId="77777777" w:rsidR="00BB76C8" w:rsidRPr="00366CCC" w:rsidRDefault="00BB76C8" w:rsidP="00BB76C8">
                      <w:pPr>
                        <w:pStyle w:val="Header"/>
                        <w:jc w:val="center"/>
                        <w:rPr>
                          <w:rFonts w:ascii="Avenir Next" w:hAnsi="Avenir Next"/>
                          <w:color w:val="FFFFFF" w:themeColor="background1"/>
                          <w:sz w:val="2"/>
                          <w:szCs w:val="2"/>
                        </w:rPr>
                      </w:pPr>
                    </w:p>
                  </w:txbxContent>
                </v:textbox>
              </v:shape>
            </w:pict>
          </mc:Fallback>
        </mc:AlternateContent>
      </w:r>
      <w:r w:rsidRPr="00CF4E25">
        <w:rPr>
          <w:rFonts w:ascii="Avenir Next" w:hAnsi="Avenir Next"/>
          <w:noProof/>
          <w:sz w:val="20"/>
          <w:szCs w:val="20"/>
          <w:lang w:val="es-ES_tradnl"/>
          <w14:ligatures w14:val="standardContextual"/>
        </w:rPr>
        <w:drawing>
          <wp:anchor distT="0" distB="0" distL="114300" distR="114300" simplePos="0" relativeHeight="251704320" behindDoc="0" locked="0" layoutInCell="1" allowOverlap="1" wp14:anchorId="2026809A" wp14:editId="060BB7A2">
            <wp:simplePos x="0" y="0"/>
            <wp:positionH relativeFrom="column">
              <wp:posOffset>-930018</wp:posOffset>
            </wp:positionH>
            <wp:positionV relativeFrom="paragraph">
              <wp:posOffset>6244361</wp:posOffset>
            </wp:positionV>
            <wp:extent cx="7789545" cy="856615"/>
            <wp:effectExtent l="0" t="0" r="0" b="0"/>
            <wp:wrapNone/>
            <wp:docPr id="1895271736" name="Picture 15" descr="A blue circle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207" name="Picture 15" descr="A blue circle with a circle in the middle&#10;&#10;Description automatically generated"/>
                    <pic:cNvPicPr/>
                  </pic:nvPicPr>
                  <pic:blipFill rotWithShape="1">
                    <a:blip r:embed="rId8">
                      <a:extLst>
                        <a:ext uri="{28A0092B-C50C-407E-A947-70E740481C1C}">
                          <a14:useLocalDpi xmlns:a14="http://schemas.microsoft.com/office/drawing/2010/main" val="0"/>
                        </a:ext>
                      </a:extLst>
                    </a:blip>
                    <a:srcRect t="92313" r="6180" b="-57"/>
                    <a:stretch/>
                  </pic:blipFill>
                  <pic:spPr bwMode="auto">
                    <a:xfrm>
                      <a:off x="0" y="0"/>
                      <a:ext cx="7789545" cy="85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CCC" w:rsidRPr="00CF4E25">
        <w:rPr>
          <w:rFonts w:ascii="Avenir Next" w:hAnsi="Avenir Next"/>
          <w:noProof/>
          <w:sz w:val="10"/>
          <w:szCs w:val="10"/>
          <w:lang w:val="es-ES_tradnl"/>
          <w14:ligatures w14:val="standardContextual"/>
        </w:rPr>
        <mc:AlternateContent>
          <mc:Choice Requires="wps">
            <w:drawing>
              <wp:anchor distT="0" distB="0" distL="114300" distR="114300" simplePos="0" relativeHeight="251698176" behindDoc="0" locked="0" layoutInCell="1" allowOverlap="1" wp14:anchorId="208241F6" wp14:editId="2DB74B06">
                <wp:simplePos x="0" y="0"/>
                <wp:positionH relativeFrom="column">
                  <wp:posOffset>-729615</wp:posOffset>
                </wp:positionH>
                <wp:positionV relativeFrom="paragraph">
                  <wp:posOffset>7254838</wp:posOffset>
                </wp:positionV>
                <wp:extent cx="7412019" cy="580240"/>
                <wp:effectExtent l="0" t="0" r="0" b="0"/>
                <wp:wrapNone/>
                <wp:docPr id="1076832417" name="Text Box 18"/>
                <wp:cNvGraphicFramePr/>
                <a:graphic xmlns:a="http://schemas.openxmlformats.org/drawingml/2006/main">
                  <a:graphicData uri="http://schemas.microsoft.com/office/word/2010/wordprocessingShape">
                    <wps:wsp>
                      <wps:cNvSpPr txBox="1"/>
                      <wps:spPr>
                        <a:xfrm>
                          <a:off x="0" y="0"/>
                          <a:ext cx="7412019" cy="580240"/>
                        </a:xfrm>
                        <a:prstGeom prst="rect">
                          <a:avLst/>
                        </a:prstGeom>
                        <a:noFill/>
                        <a:ln w="6350">
                          <a:noFill/>
                        </a:ln>
                      </wps:spPr>
                      <wps:txbx>
                        <w:txbxContent>
                          <w:p w14:paraId="2278BC8A" w14:textId="0923F4CF" w:rsidR="00366CCC" w:rsidRPr="00366CCC" w:rsidRDefault="00366CCC" w:rsidP="00366CCC">
                            <w:pPr>
                              <w:pStyle w:val="Encabezado"/>
                              <w:jc w:val="center"/>
                              <w:rPr>
                                <w:rFonts w:ascii="Avenir Next" w:hAnsi="Avenir Next"/>
                                <w:color w:val="FFFFFF" w:themeColor="background1"/>
                                <w:sz w:val="18"/>
                                <w:szCs w:val="18"/>
                              </w:rPr>
                            </w:pPr>
                            <w:r w:rsidRPr="00366CCC">
                              <w:rPr>
                                <w:rFonts w:ascii="Avenir Next" w:hAnsi="Avenir Next"/>
                                <w:color w:val="FFFFFF" w:themeColor="background1"/>
                                <w:sz w:val="15"/>
                                <w:szCs w:val="15"/>
                                <w:lang w:val="en-GB"/>
                              </w:rPr>
                              <w:t>This is a confidential document and may not be distributed or reproduced without prior consent of Yield Sec Global Inc. COPYRIGHT @2025 – Yield Sec Global</w:t>
                            </w:r>
                          </w:p>
                          <w:p w14:paraId="0CE5C31E" w14:textId="77777777" w:rsidR="00366CCC" w:rsidRPr="00366CCC" w:rsidRDefault="00366CCC" w:rsidP="00366CCC">
                            <w:pPr>
                              <w:pStyle w:val="Encabezado"/>
                              <w:jc w:val="center"/>
                              <w:rPr>
                                <w:rFonts w:ascii="Avenir Next" w:hAnsi="Avenir Next"/>
                                <w:b/>
                                <w:bCs/>
                                <w:color w:val="FFFFFF" w:themeColor="background1"/>
                                <w:sz w:val="20"/>
                                <w:szCs w:val="20"/>
                              </w:rPr>
                            </w:pPr>
                          </w:p>
                          <w:p w14:paraId="657B063A" w14:textId="77777777" w:rsidR="00366CCC" w:rsidRPr="00366CCC" w:rsidRDefault="00366CCC" w:rsidP="00366CCC">
                            <w:pPr>
                              <w:pStyle w:val="Encabezado"/>
                              <w:jc w:val="center"/>
                              <w:rPr>
                                <w:rFonts w:ascii="Avenir Next" w:hAnsi="Avenir Next"/>
                                <w:color w:val="FFFFFF" w:themeColor="background1"/>
                                <w:sz w:val="2"/>
                                <w:szCs w:val="2"/>
                              </w:rPr>
                            </w:pPr>
                          </w:p>
                          <w:p w14:paraId="3BAABEFB" w14:textId="77777777" w:rsidR="00366CCC" w:rsidRPr="00366CCC" w:rsidRDefault="00366CCC" w:rsidP="00366CCC">
                            <w:pPr>
                              <w:pStyle w:val="Encabezado"/>
                              <w:jc w:val="center"/>
                              <w:rPr>
                                <w:rFonts w:ascii="Avenir Next" w:hAnsi="Avenir Next"/>
                                <w:color w:val="FFFFFF" w:themeColor="background1"/>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241F6" id="_x0000_s1032" type="#_x0000_t202" style="position:absolute;left:0;text-align:left;margin-left:-57.45pt;margin-top:571.25pt;width:583.6pt;height:4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" filled="f" stroked="f" strokeweight=".5pt">
                <v:textbox>
                  <w:txbxContent>
                    <w:p w14:paraId="2278BC8A" w14:textId="0923F4CF" w:rsidR="00366CCC" w:rsidRPr="00366CCC" w:rsidRDefault="00366CCC" w:rsidP="00366CCC">
                      <w:pPr>
                        <w:pStyle w:val="Header"/>
                        <w:jc w:val="center"/>
                        <w:rPr>
                          <w:rFonts w:ascii="Avenir Next" w:hAnsi="Avenir Next"/>
                          <w:color w:val="FFFFFF" w:themeColor="background1"/>
                          <w:sz w:val="18"/>
                          <w:szCs w:val="18"/>
                        </w:rPr>
                      </w:pPr>
                      <w:r w:rsidRPr="00366CCC">
                        <w:rPr>
                          <w:rFonts w:ascii="Avenir Next" w:hAnsi="Avenir Next"/>
                          <w:color w:val="FFFFFF" w:themeColor="background1"/>
                          <w:sz w:val="15"/>
                          <w:szCs w:val="15"/>
                          <w:lang w:val="en-GB"/>
                        </w:rPr>
                        <w:t>This is a confidential document and may not be distributed or reproduced without prior consent of Yield Sec Global Inc. COPYRIGHT @2025 – Yield Sec Global</w:t>
                      </w:r>
                    </w:p>
                    <w:p w14:paraId="0CE5C31E" w14:textId="77777777" w:rsidR="00366CCC" w:rsidRPr="00366CCC" w:rsidRDefault="00366CCC" w:rsidP="00366CCC">
                      <w:pPr>
                        <w:pStyle w:val="Header"/>
                        <w:jc w:val="center"/>
                        <w:rPr>
                          <w:rFonts w:ascii="Avenir Next" w:hAnsi="Avenir Next"/>
                          <w:b/>
                          <w:bCs/>
                          <w:color w:val="FFFFFF" w:themeColor="background1"/>
                          <w:sz w:val="20"/>
                          <w:szCs w:val="20"/>
                        </w:rPr>
                      </w:pPr>
                    </w:p>
                    <w:p w14:paraId="657B063A" w14:textId="77777777" w:rsidR="00366CCC" w:rsidRPr="00366CCC" w:rsidRDefault="00366CCC" w:rsidP="00366CCC">
                      <w:pPr>
                        <w:pStyle w:val="Header"/>
                        <w:jc w:val="center"/>
                        <w:rPr>
                          <w:rFonts w:ascii="Avenir Next" w:hAnsi="Avenir Next"/>
                          <w:color w:val="FFFFFF" w:themeColor="background1"/>
                          <w:sz w:val="2"/>
                          <w:szCs w:val="2"/>
                        </w:rPr>
                      </w:pPr>
                    </w:p>
                    <w:p w14:paraId="3BAABEFB" w14:textId="77777777" w:rsidR="00366CCC" w:rsidRPr="00366CCC" w:rsidRDefault="00366CCC" w:rsidP="00366CCC">
                      <w:pPr>
                        <w:pStyle w:val="Header"/>
                        <w:jc w:val="center"/>
                        <w:rPr>
                          <w:rFonts w:ascii="Avenir Next" w:hAnsi="Avenir Next"/>
                          <w:color w:val="FFFFFF" w:themeColor="background1"/>
                          <w:sz w:val="2"/>
                          <w:szCs w:val="2"/>
                        </w:rPr>
                      </w:pPr>
                    </w:p>
                  </w:txbxContent>
                </v:textbox>
              </v:shape>
            </w:pict>
          </mc:Fallback>
        </mc:AlternateContent>
      </w:r>
      <w:r w:rsidR="0044396B" w:rsidRPr="00CF4E25">
        <w:rPr>
          <w:rFonts w:ascii="Avenir Next" w:hAnsi="Avenir Next"/>
          <w:noProof/>
          <w:sz w:val="20"/>
          <w:szCs w:val="20"/>
          <w:lang w:val="es-ES_tradnl"/>
          <w14:ligatures w14:val="standardContextual"/>
        </w:rPr>
        <w:drawing>
          <wp:anchor distT="0" distB="0" distL="114300" distR="114300" simplePos="0" relativeHeight="251683840" behindDoc="0" locked="0" layoutInCell="1" allowOverlap="1" wp14:anchorId="64109E7E" wp14:editId="3A8C37F8">
            <wp:simplePos x="0" y="0"/>
            <wp:positionH relativeFrom="column">
              <wp:posOffset>-925195</wp:posOffset>
            </wp:positionH>
            <wp:positionV relativeFrom="paragraph">
              <wp:posOffset>7158878</wp:posOffset>
            </wp:positionV>
            <wp:extent cx="7789545" cy="856615"/>
            <wp:effectExtent l="0" t="0" r="0" b="0"/>
            <wp:wrapNone/>
            <wp:docPr id="69282207" name="Picture 15" descr="A blue circle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207" name="Picture 15" descr="A blue circle with a circle in the middle&#10;&#10;Description automatically generated"/>
                    <pic:cNvPicPr/>
                  </pic:nvPicPr>
                  <pic:blipFill rotWithShape="1">
                    <a:blip r:embed="rId8">
                      <a:extLst>
                        <a:ext uri="{28A0092B-C50C-407E-A947-70E740481C1C}">
                          <a14:useLocalDpi xmlns:a14="http://schemas.microsoft.com/office/drawing/2010/main" val="0"/>
                        </a:ext>
                      </a:extLst>
                    </a:blip>
                    <a:srcRect t="92313" r="6180" b="-57"/>
                    <a:stretch/>
                  </pic:blipFill>
                  <pic:spPr bwMode="auto">
                    <a:xfrm>
                      <a:off x="0" y="0"/>
                      <a:ext cx="7789545" cy="85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84BDB" w:rsidRPr="00CF4E25" w:rsidSect="00391D60">
      <w:headerReference w:type="default"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8B66C" w14:textId="77777777" w:rsidR="001600BD" w:rsidRDefault="001600BD" w:rsidP="002A40FE">
      <w:r>
        <w:separator/>
      </w:r>
    </w:p>
  </w:endnote>
  <w:endnote w:type="continuationSeparator" w:id="0">
    <w:p w14:paraId="277353F8" w14:textId="77777777" w:rsidR="001600BD" w:rsidRDefault="001600BD" w:rsidP="002A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venir Next">
    <w:altName w:val="Calibri"/>
    <w:charset w:val="00"/>
    <w:family w:val="swiss"/>
    <w:pitch w:val="variable"/>
    <w:sig w:usb0="8000002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29"/>
    </w:tblGrid>
    <w:tr w:rsidR="002000FE" w14:paraId="7F870988" w14:textId="77777777">
      <w:trPr>
        <w:trHeight w:val="613"/>
      </w:trPr>
      <w:tc>
        <w:tcPr>
          <w:tcW w:w="1570" w:type="dxa"/>
        </w:tcPr>
        <w:p w14:paraId="3D9CC5FE" w14:textId="2DA8969C" w:rsidR="002000FE" w:rsidRDefault="002000FE" w:rsidP="002A40FE">
          <w:pPr>
            <w:jc w:val="center"/>
            <w:rPr>
              <w:rFonts w:ascii="Avenir Next" w:hAnsi="Avenir Next"/>
              <w:sz w:val="20"/>
              <w:szCs w:val="20"/>
            </w:rPr>
          </w:pPr>
          <w:r>
            <w:fldChar w:fldCharType="begin"/>
          </w:r>
          <w:r>
            <w:instrText xml:space="preserve"> INCLUDEPICTURE "https://1000logos.net/wp-content/uploads/2016/10/Associated-Press-logo.png" \* MERGEFORMATINET </w:instrText>
          </w:r>
          <w:r>
            <w:fldChar w:fldCharType="separate"/>
          </w:r>
          <w:r>
            <w:rPr>
              <w:noProof/>
            </w:rPr>
            <w:drawing>
              <wp:inline distT="0" distB="0" distL="0" distR="0" wp14:anchorId="438E4F3F" wp14:editId="18AFDB44">
                <wp:extent cx="618038" cy="389377"/>
                <wp:effectExtent l="0" t="0" r="0" b="4445"/>
                <wp:docPr id="283952860" name="Picture 2" descr="AP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 logo and symbol, meaning, history, PNG,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007" cy="398178"/>
                        </a:xfrm>
                        <a:prstGeom prst="rect">
                          <a:avLst/>
                        </a:prstGeom>
                        <a:noFill/>
                        <a:ln>
                          <a:noFill/>
                        </a:ln>
                      </pic:spPr>
                    </pic:pic>
                  </a:graphicData>
                </a:graphic>
              </wp:inline>
            </w:drawing>
          </w:r>
          <w:r>
            <w:fldChar w:fldCharType="end"/>
          </w:r>
        </w:p>
      </w:tc>
      <w:tc>
        <w:tcPr>
          <w:tcW w:w="7729" w:type="dxa"/>
        </w:tcPr>
        <w:p w14:paraId="42647B30" w14:textId="77777777" w:rsidR="002000FE" w:rsidRPr="003A4F3E" w:rsidRDefault="002000FE" w:rsidP="002A40FE">
          <w:pPr>
            <w:rPr>
              <w:rFonts w:ascii="Avenir Next" w:hAnsi="Avenir Next"/>
              <w:b/>
              <w:i/>
              <w:color w:val="0087CF"/>
              <w:sz w:val="10"/>
              <w:szCs w:val="10"/>
            </w:rPr>
          </w:pPr>
        </w:p>
        <w:p w14:paraId="23D6B914" w14:textId="5151A44D" w:rsidR="002000FE" w:rsidRPr="003A4F3E" w:rsidRDefault="002000FE" w:rsidP="002A40FE">
          <w:pPr>
            <w:rPr>
              <w:rFonts w:ascii="Avenir Next" w:hAnsi="Avenir Next"/>
              <w:b/>
              <w:i/>
              <w:color w:val="0087CF"/>
              <w:sz w:val="20"/>
              <w:szCs w:val="20"/>
            </w:rPr>
          </w:pPr>
          <w:r w:rsidRPr="003A4F3E">
            <w:rPr>
              <w:rFonts w:ascii="Avenir Next" w:hAnsi="Avenir Next"/>
              <w:b/>
              <w:i/>
              <w:color w:val="0087CF"/>
              <w:sz w:val="20"/>
              <w:szCs w:val="20"/>
            </w:rPr>
            <w:t xml:space="preserve">“Yield </w:t>
          </w:r>
          <w:r>
            <w:rPr>
              <w:rFonts w:ascii="Avenir Next" w:hAnsi="Avenir Next"/>
              <w:b/>
              <w:i/>
              <w:color w:val="0087CF"/>
              <w:sz w:val="20"/>
              <w:szCs w:val="20"/>
            </w:rPr>
            <w:t>Sec…the technical intelligence platform for online marketplaces</w:t>
          </w:r>
          <w:r w:rsidRPr="003A4F3E">
            <w:rPr>
              <w:rFonts w:ascii="Avenir Next" w:hAnsi="Avenir Next"/>
              <w:b/>
              <w:i/>
              <w:color w:val="0087CF"/>
              <w:sz w:val="20"/>
              <w:szCs w:val="20"/>
            </w:rPr>
            <w:t>.”</w:t>
          </w:r>
        </w:p>
      </w:tc>
    </w:tr>
  </w:tbl>
  <w:p w14:paraId="7A859B5E" w14:textId="58ECA2C3" w:rsidR="002000FE" w:rsidRDefault="002000FE" w:rsidP="002A40FE">
    <w:pPr>
      <w:jc w:val="center"/>
      <w:rPr>
        <w:rFonts w:ascii="Avenir Next" w:hAnsi="Avenir Next"/>
        <w:color w:val="0087CF"/>
        <w:sz w:val="14"/>
        <w:szCs w:val="14"/>
      </w:rPr>
    </w:pPr>
    <w:hyperlink r:id="rId2" w:history="1">
      <w:r w:rsidRPr="009F53C8">
        <w:rPr>
          <w:rStyle w:val="Hipervnculo"/>
          <w:rFonts w:ascii="Avenir Next" w:hAnsi="Avenir Next"/>
          <w:sz w:val="14"/>
          <w:szCs w:val="14"/>
        </w:rPr>
        <w:t>Associated Press Story</w:t>
      </w:r>
    </w:hyperlink>
  </w:p>
  <w:p w14:paraId="1E1C9CF9" w14:textId="77777777" w:rsidR="002000FE" w:rsidRPr="00E400BE" w:rsidRDefault="002000FE" w:rsidP="002A40FE">
    <w:pPr>
      <w:jc w:val="center"/>
      <w:rPr>
        <w:rFonts w:ascii="Avenir Next" w:hAnsi="Avenir Next"/>
        <w:color w:val="0087CF"/>
        <w:sz w:val="14"/>
        <w:szCs w:val="14"/>
      </w:rPr>
    </w:pPr>
  </w:p>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811"/>
      <w:gridCol w:w="1843"/>
    </w:tblGrid>
    <w:tr w:rsidR="002000FE" w14:paraId="3E5180BF" w14:textId="77777777">
      <w:tc>
        <w:tcPr>
          <w:tcW w:w="1555" w:type="dxa"/>
        </w:tcPr>
        <w:p w14:paraId="72A653D1" w14:textId="77777777" w:rsidR="002000FE" w:rsidRPr="00927AE4" w:rsidRDefault="002000FE" w:rsidP="0044396B">
          <w:pPr>
            <w:jc w:val="center"/>
            <w:rPr>
              <w:rFonts w:ascii="Avenir Next" w:hAnsi="Avenir Next"/>
              <w:sz w:val="16"/>
              <w:szCs w:val="16"/>
            </w:rPr>
          </w:pPr>
          <w:hyperlink r:id="rId3" w:history="1">
            <w:r w:rsidRPr="00927AE4">
              <w:rPr>
                <w:rStyle w:val="Hipervnculo"/>
                <w:rFonts w:ascii="Avenir Next" w:hAnsi="Avenir Next"/>
                <w:sz w:val="16"/>
                <w:szCs w:val="16"/>
              </w:rPr>
              <w:t>YieldSec.com</w:t>
            </w:r>
          </w:hyperlink>
        </w:p>
      </w:tc>
      <w:tc>
        <w:tcPr>
          <w:tcW w:w="5811" w:type="dxa"/>
        </w:tcPr>
        <w:p w14:paraId="71EA5DB4" w14:textId="76B05E57" w:rsidR="002000FE" w:rsidRPr="00927AE4" w:rsidRDefault="002000FE" w:rsidP="0044396B">
          <w:pPr>
            <w:jc w:val="center"/>
            <w:rPr>
              <w:rFonts w:ascii="Avenir Next" w:hAnsi="Avenir Next"/>
              <w:sz w:val="16"/>
              <w:szCs w:val="16"/>
            </w:rPr>
          </w:pPr>
          <w:r w:rsidRPr="003F29AE">
            <w:rPr>
              <w:rFonts w:ascii="Avenir Next" w:hAnsi="Avenir Next"/>
              <w:sz w:val="16"/>
              <w:szCs w:val="16"/>
            </w:rPr>
            <w:t xml:space="preserve">Yield Sec: a platform from Yield Sec Global Inc. </w:t>
          </w:r>
          <w:r>
            <w:rPr>
              <w:rFonts w:ascii="Avenir Next" w:hAnsi="Avenir Next"/>
              <w:sz w:val="16"/>
              <w:szCs w:val="16"/>
            </w:rPr>
            <w:br/>
          </w:r>
          <w:r w:rsidRPr="003F29AE">
            <w:rPr>
              <w:rFonts w:ascii="Avenir Next" w:hAnsi="Avenir Next"/>
              <w:sz w:val="16"/>
              <w:szCs w:val="16"/>
            </w:rPr>
            <w:t>COPYRIGHT ©2025 – Yield Sec Global Inc.</w:t>
          </w:r>
        </w:p>
      </w:tc>
      <w:tc>
        <w:tcPr>
          <w:tcW w:w="1843" w:type="dxa"/>
        </w:tcPr>
        <w:p w14:paraId="4719A811" w14:textId="77777777" w:rsidR="002000FE" w:rsidRPr="00927AE4" w:rsidRDefault="002000FE" w:rsidP="0044396B">
          <w:pPr>
            <w:jc w:val="center"/>
            <w:rPr>
              <w:rFonts w:ascii="Avenir Next" w:hAnsi="Avenir Next"/>
              <w:sz w:val="16"/>
              <w:szCs w:val="16"/>
            </w:rPr>
          </w:pPr>
          <w:hyperlink r:id="rId4" w:history="1">
            <w:r w:rsidRPr="00927AE4">
              <w:rPr>
                <w:rStyle w:val="Hipervnculo"/>
                <w:rFonts w:ascii="Avenir Next" w:hAnsi="Avenir Next"/>
                <w:sz w:val="16"/>
                <w:szCs w:val="16"/>
              </w:rPr>
              <w:t>info@YieldSec.com</w:t>
            </w:r>
          </w:hyperlink>
        </w:p>
      </w:tc>
    </w:tr>
  </w:tbl>
  <w:p w14:paraId="29A70E28" w14:textId="77777777" w:rsidR="002000FE" w:rsidRPr="002A40FE" w:rsidRDefault="002000FE" w:rsidP="0044396B">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29"/>
    </w:tblGrid>
    <w:tr w:rsidR="002000FE" w:rsidRPr="00725061" w14:paraId="2532143C" w14:textId="77777777" w:rsidTr="002000FE">
      <w:trPr>
        <w:trHeight w:val="613"/>
      </w:trPr>
      <w:tc>
        <w:tcPr>
          <w:tcW w:w="1570" w:type="dxa"/>
        </w:tcPr>
        <w:p w14:paraId="39072474" w14:textId="77777777" w:rsidR="002000FE" w:rsidRPr="00725061" w:rsidRDefault="002000FE" w:rsidP="00725061">
          <w:pPr>
            <w:jc w:val="center"/>
            <w:rPr>
              <w:rFonts w:ascii="Avenir Next" w:hAnsi="Avenir Next"/>
              <w:color w:val="FFFFFF" w:themeColor="background1"/>
              <w:sz w:val="20"/>
              <w:szCs w:val="20"/>
            </w:rPr>
          </w:pPr>
          <w:r w:rsidRPr="00725061">
            <w:rPr>
              <w:color w:val="FFFFFF" w:themeColor="background1"/>
            </w:rPr>
            <w:fldChar w:fldCharType="begin"/>
          </w:r>
          <w:r w:rsidRPr="00725061">
            <w:rPr>
              <w:color w:val="FFFFFF" w:themeColor="background1"/>
            </w:rPr>
            <w:instrText xml:space="preserve"> INCLUDEPICTURE "https://1000logos.net/wp-content/uploads/2016/10/Associated-Press-logo.png" \* MERGEFORMATINET </w:instrText>
          </w:r>
          <w:r w:rsidRPr="00725061">
            <w:rPr>
              <w:color w:val="FFFFFF" w:themeColor="background1"/>
            </w:rPr>
            <w:fldChar w:fldCharType="separate"/>
          </w:r>
          <w:r w:rsidRPr="00725061">
            <w:rPr>
              <w:noProof/>
              <w:color w:val="FFFFFF" w:themeColor="background1"/>
            </w:rPr>
            <w:drawing>
              <wp:inline distT="0" distB="0" distL="0" distR="0" wp14:anchorId="10CD2A8D" wp14:editId="29E60B17">
                <wp:extent cx="618038" cy="389377"/>
                <wp:effectExtent l="0" t="0" r="0" b="4445"/>
                <wp:docPr id="430430042" name="Picture 2" descr="AP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 logo and symbol, meaning, history, PNG,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007" cy="398178"/>
                        </a:xfrm>
                        <a:prstGeom prst="rect">
                          <a:avLst/>
                        </a:prstGeom>
                        <a:noFill/>
                        <a:ln>
                          <a:noFill/>
                        </a:ln>
                      </pic:spPr>
                    </pic:pic>
                  </a:graphicData>
                </a:graphic>
              </wp:inline>
            </w:drawing>
          </w:r>
          <w:r w:rsidRPr="00725061">
            <w:rPr>
              <w:color w:val="FFFFFF" w:themeColor="background1"/>
            </w:rPr>
            <w:fldChar w:fldCharType="end"/>
          </w:r>
        </w:p>
      </w:tc>
      <w:tc>
        <w:tcPr>
          <w:tcW w:w="7729" w:type="dxa"/>
        </w:tcPr>
        <w:p w14:paraId="620E3B39" w14:textId="77777777" w:rsidR="002000FE" w:rsidRPr="00725061" w:rsidRDefault="002000FE" w:rsidP="00725061">
          <w:pPr>
            <w:rPr>
              <w:rFonts w:ascii="Avenir Next" w:hAnsi="Avenir Next"/>
              <w:b/>
              <w:i/>
              <w:color w:val="FFFFFF" w:themeColor="background1"/>
              <w:sz w:val="10"/>
              <w:szCs w:val="10"/>
            </w:rPr>
          </w:pPr>
        </w:p>
        <w:p w14:paraId="5702E5AD" w14:textId="77777777" w:rsidR="002000FE" w:rsidRPr="00725061" w:rsidRDefault="002000FE" w:rsidP="00725061">
          <w:pPr>
            <w:rPr>
              <w:rFonts w:ascii="Avenir Next" w:hAnsi="Avenir Next"/>
              <w:b/>
              <w:i/>
              <w:color w:val="FFFFFF" w:themeColor="background1"/>
              <w:sz w:val="20"/>
              <w:szCs w:val="20"/>
            </w:rPr>
          </w:pPr>
          <w:r w:rsidRPr="00725061">
            <w:rPr>
              <w:rFonts w:ascii="Avenir Next" w:hAnsi="Avenir Next"/>
              <w:b/>
              <w:i/>
              <w:color w:val="FFFFFF" w:themeColor="background1"/>
              <w:sz w:val="20"/>
              <w:szCs w:val="20"/>
            </w:rPr>
            <w:t>“Yield Sec…the technical intelligence platform for online marketplaces.”</w:t>
          </w:r>
        </w:p>
      </w:tc>
    </w:tr>
  </w:tbl>
  <w:p w14:paraId="0D3F1B57" w14:textId="77777777" w:rsidR="002000FE" w:rsidRPr="00725061" w:rsidRDefault="002000FE" w:rsidP="00725061">
    <w:pPr>
      <w:jc w:val="center"/>
      <w:rPr>
        <w:rFonts w:ascii="Avenir Next" w:hAnsi="Avenir Next"/>
        <w:color w:val="FFFFFF" w:themeColor="background1"/>
        <w:sz w:val="14"/>
        <w:szCs w:val="14"/>
      </w:rPr>
    </w:pPr>
    <w:hyperlink r:id="rId2" w:history="1">
      <w:r w:rsidRPr="00725061">
        <w:rPr>
          <w:rStyle w:val="Hipervnculo"/>
          <w:rFonts w:ascii="Avenir Next" w:hAnsi="Avenir Next"/>
          <w:color w:val="FFFFFF" w:themeColor="background1"/>
          <w:sz w:val="14"/>
          <w:szCs w:val="14"/>
        </w:rPr>
        <w:t>Associated Press Story</w:t>
      </w:r>
    </w:hyperlink>
  </w:p>
  <w:p w14:paraId="49088E67" w14:textId="77777777" w:rsidR="002000FE" w:rsidRPr="00725061" w:rsidRDefault="002000FE" w:rsidP="00725061">
    <w:pPr>
      <w:jc w:val="center"/>
      <w:rPr>
        <w:rFonts w:ascii="Avenir Next" w:hAnsi="Avenir Next"/>
        <w:color w:val="FFFFFF" w:themeColor="background1"/>
        <w:sz w:val="14"/>
        <w:szCs w:val="14"/>
      </w:rPr>
    </w:pPr>
  </w:p>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811"/>
      <w:gridCol w:w="1843"/>
    </w:tblGrid>
    <w:tr w:rsidR="002000FE" w:rsidRPr="00725061" w14:paraId="03453349" w14:textId="77777777" w:rsidTr="002000FE">
      <w:tc>
        <w:tcPr>
          <w:tcW w:w="1555" w:type="dxa"/>
        </w:tcPr>
        <w:p w14:paraId="684BEF4A" w14:textId="77777777" w:rsidR="002000FE" w:rsidRPr="00725061" w:rsidRDefault="002000FE" w:rsidP="00725061">
          <w:pPr>
            <w:jc w:val="center"/>
            <w:rPr>
              <w:rFonts w:ascii="Avenir Next" w:hAnsi="Avenir Next"/>
              <w:color w:val="FFFFFF" w:themeColor="background1"/>
              <w:sz w:val="16"/>
              <w:szCs w:val="16"/>
            </w:rPr>
          </w:pPr>
          <w:hyperlink r:id="rId3" w:history="1">
            <w:r w:rsidRPr="00725061">
              <w:rPr>
                <w:rStyle w:val="Hipervnculo"/>
                <w:rFonts w:ascii="Avenir Next" w:hAnsi="Avenir Next"/>
                <w:color w:val="FFFFFF" w:themeColor="background1"/>
                <w:sz w:val="16"/>
                <w:szCs w:val="16"/>
              </w:rPr>
              <w:t>YieldSec.com</w:t>
            </w:r>
          </w:hyperlink>
        </w:p>
      </w:tc>
      <w:tc>
        <w:tcPr>
          <w:tcW w:w="5811" w:type="dxa"/>
        </w:tcPr>
        <w:p w14:paraId="4427DCF9" w14:textId="77777777" w:rsidR="002000FE" w:rsidRPr="00725061" w:rsidRDefault="002000FE" w:rsidP="00725061">
          <w:pPr>
            <w:jc w:val="center"/>
            <w:rPr>
              <w:rFonts w:ascii="Avenir Next" w:hAnsi="Avenir Next"/>
              <w:color w:val="FFFFFF" w:themeColor="background1"/>
              <w:sz w:val="16"/>
              <w:szCs w:val="16"/>
            </w:rPr>
          </w:pPr>
          <w:r w:rsidRPr="00725061">
            <w:rPr>
              <w:rFonts w:ascii="Avenir Next" w:hAnsi="Avenir Next"/>
              <w:color w:val="FFFFFF" w:themeColor="background1"/>
              <w:sz w:val="16"/>
              <w:szCs w:val="16"/>
            </w:rPr>
            <w:t xml:space="preserve">Yield Sec: a platform from Yield Sec Global Inc. </w:t>
          </w:r>
          <w:r w:rsidRPr="00725061">
            <w:rPr>
              <w:rFonts w:ascii="Avenir Next" w:hAnsi="Avenir Next"/>
              <w:color w:val="FFFFFF" w:themeColor="background1"/>
              <w:sz w:val="16"/>
              <w:szCs w:val="16"/>
            </w:rPr>
            <w:br/>
            <w:t>COPYRIGHT ©2025 – Yield Sec Global Inc.</w:t>
          </w:r>
        </w:p>
      </w:tc>
      <w:tc>
        <w:tcPr>
          <w:tcW w:w="1843" w:type="dxa"/>
        </w:tcPr>
        <w:p w14:paraId="4855164C" w14:textId="77777777" w:rsidR="002000FE" w:rsidRPr="00725061" w:rsidRDefault="002000FE" w:rsidP="00725061">
          <w:pPr>
            <w:jc w:val="center"/>
            <w:rPr>
              <w:rFonts w:ascii="Avenir Next" w:hAnsi="Avenir Next"/>
              <w:color w:val="FFFFFF" w:themeColor="background1"/>
              <w:sz w:val="16"/>
              <w:szCs w:val="16"/>
            </w:rPr>
          </w:pPr>
          <w:hyperlink r:id="rId4" w:history="1">
            <w:r w:rsidRPr="00725061">
              <w:rPr>
                <w:rStyle w:val="Hipervnculo"/>
                <w:rFonts w:ascii="Avenir Next" w:hAnsi="Avenir Next"/>
                <w:color w:val="FFFFFF" w:themeColor="background1"/>
                <w:sz w:val="16"/>
                <w:szCs w:val="16"/>
              </w:rPr>
              <w:t>info@YieldSec.com</w:t>
            </w:r>
          </w:hyperlink>
        </w:p>
      </w:tc>
    </w:tr>
  </w:tbl>
  <w:p w14:paraId="2A69D46D" w14:textId="77777777" w:rsidR="002000FE" w:rsidRDefault="002000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E08BF" w14:textId="77777777" w:rsidR="001600BD" w:rsidRDefault="001600BD" w:rsidP="002A40FE">
      <w:r>
        <w:separator/>
      </w:r>
    </w:p>
  </w:footnote>
  <w:footnote w:type="continuationSeparator" w:id="0">
    <w:p w14:paraId="486B85C1" w14:textId="77777777" w:rsidR="001600BD" w:rsidRDefault="001600BD" w:rsidP="002A4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05830515"/>
      <w:docPartObj>
        <w:docPartGallery w:val="Page Numbers (Top of Page)"/>
        <w:docPartUnique/>
      </w:docPartObj>
    </w:sdtPr>
    <w:sdtEndPr>
      <w:rPr>
        <w:rStyle w:val="Nmerodepgina"/>
        <w:color w:val="0087CF"/>
      </w:rPr>
    </w:sdtEndPr>
    <w:sdtContent>
      <w:p w14:paraId="5BEBCBA4" w14:textId="77777777" w:rsidR="002000FE" w:rsidRDefault="002000FE" w:rsidP="002A40FE">
        <w:pPr>
          <w:pStyle w:val="Encabezado"/>
          <w:framePr w:wrap="none" w:vAnchor="text" w:hAnchor="margin" w:xAlign="right" w:y="1"/>
          <w:rPr>
            <w:rStyle w:val="Nmerodepgina"/>
          </w:rPr>
        </w:pPr>
        <w:r w:rsidRPr="00BC57D6">
          <w:rPr>
            <w:rStyle w:val="Nmerodepgina"/>
            <w:rFonts w:ascii="Avenir Next" w:hAnsi="Avenir Next"/>
            <w:color w:val="0087CF"/>
            <w:sz w:val="16"/>
            <w:szCs w:val="16"/>
          </w:rPr>
          <w:fldChar w:fldCharType="begin"/>
        </w:r>
        <w:r w:rsidRPr="00BC57D6">
          <w:rPr>
            <w:rStyle w:val="Nmerodepgina"/>
            <w:rFonts w:ascii="Avenir Next" w:hAnsi="Avenir Next"/>
            <w:color w:val="0087CF"/>
            <w:sz w:val="16"/>
            <w:szCs w:val="16"/>
          </w:rPr>
          <w:instrText xml:space="preserve"> PAGE </w:instrText>
        </w:r>
        <w:r w:rsidRPr="00BC57D6">
          <w:rPr>
            <w:rStyle w:val="Nmerodepgina"/>
            <w:rFonts w:ascii="Avenir Next" w:hAnsi="Avenir Next"/>
            <w:color w:val="0087CF"/>
            <w:sz w:val="16"/>
            <w:szCs w:val="16"/>
          </w:rPr>
          <w:fldChar w:fldCharType="separate"/>
        </w:r>
        <w:r>
          <w:rPr>
            <w:rStyle w:val="Nmerodepgina"/>
            <w:rFonts w:ascii="Avenir Next" w:hAnsi="Avenir Next"/>
            <w:color w:val="0087CF"/>
            <w:sz w:val="16"/>
            <w:szCs w:val="16"/>
          </w:rPr>
          <w:t>1</w:t>
        </w:r>
        <w:r w:rsidRPr="00BC57D6">
          <w:rPr>
            <w:rStyle w:val="Nmerodepgina"/>
            <w:rFonts w:ascii="Avenir Next" w:hAnsi="Avenir Next"/>
            <w:color w:val="0087CF"/>
            <w:sz w:val="16"/>
            <w:szCs w:val="16"/>
          </w:rPr>
          <w:fldChar w:fldCharType="end"/>
        </w:r>
      </w:p>
    </w:sdtContent>
  </w:sdt>
  <w:p w14:paraId="587092B5" w14:textId="20F7D3B3" w:rsidR="002000FE" w:rsidRDefault="002000FE" w:rsidP="00725061">
    <w:pPr>
      <w:pStyle w:val="Encabezado"/>
      <w:tabs>
        <w:tab w:val="center" w:pos="4500"/>
        <w:tab w:val="right" w:pos="9000"/>
      </w:tabs>
      <w:ind w:right="360"/>
    </w:pPr>
    <w:r>
      <w:tab/>
    </w:r>
    <w:r>
      <w:rPr>
        <w:noProof/>
        <w14:ligatures w14:val="standardContextual"/>
      </w:rPr>
      <w:drawing>
        <wp:inline distT="0" distB="0" distL="0" distR="0" wp14:anchorId="2797CF34" wp14:editId="465C7F2D">
          <wp:extent cx="4138506" cy="645000"/>
          <wp:effectExtent l="0" t="0" r="0" b="0"/>
          <wp:docPr id="1345383936" name="Picture 3"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83936" name="Picture 3" descr="A blue text on a black background&#10;&#10;AI-generated content may be incorrect."/>
                  <pic:cNvPicPr/>
                </pic:nvPicPr>
                <pic:blipFill rotWithShape="1">
                  <a:blip r:embed="rId1">
                    <a:extLst>
                      <a:ext uri="{28A0092B-C50C-407E-A947-70E740481C1C}">
                        <a14:useLocalDpi xmlns:a14="http://schemas.microsoft.com/office/drawing/2010/main" val="0"/>
                      </a:ext>
                    </a:extLst>
                  </a:blip>
                  <a:srcRect t="30761" b="27593"/>
                  <a:stretch/>
                </pic:blipFill>
                <pic:spPr bwMode="auto">
                  <a:xfrm>
                    <a:off x="0" y="0"/>
                    <a:ext cx="4140200" cy="645264"/>
                  </a:xfrm>
                  <a:prstGeom prst="rect">
                    <a:avLst/>
                  </a:prstGeom>
                  <a:ln>
                    <a:noFill/>
                  </a:ln>
                  <a:extLst>
                    <a:ext uri="{53640926-AAD7-44D8-BBD7-CCE9431645EC}">
                      <a14:shadowObscured xmlns:a14="http://schemas.microsoft.com/office/drawing/2010/main"/>
                    </a:ext>
                  </a:extLst>
                </pic:spPr>
              </pic:pic>
            </a:graphicData>
          </a:graphic>
        </wp:inline>
      </w:drawing>
    </w:r>
    <w:r>
      <w:tab/>
    </w:r>
  </w:p>
  <w:p w14:paraId="5A451B77" w14:textId="5CAA1C74" w:rsidR="002000FE" w:rsidRPr="002A40FE" w:rsidRDefault="002000FE" w:rsidP="002A40FE">
    <w:pPr>
      <w:pStyle w:val="Encabezado"/>
      <w:jc w:val="center"/>
      <w:rPr>
        <w:rFonts w:ascii="Avenir Next" w:hAnsi="Avenir Next"/>
        <w:color w:val="0087CF"/>
        <w:sz w:val="15"/>
        <w:szCs w:val="15"/>
      </w:rPr>
    </w:pPr>
    <w:r>
      <w:rPr>
        <w:rFonts w:ascii="Avenir Next" w:hAnsi="Avenir Next"/>
        <w:color w:val="0087CF"/>
        <w:sz w:val="15"/>
        <w:szCs w:val="15"/>
      </w:rPr>
      <w:t>Online Marketplaces. Intelligently Actioned.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EE85" w14:textId="77777777" w:rsidR="002000FE" w:rsidRDefault="002000FE" w:rsidP="00725061">
    <w:pPr>
      <w:pStyle w:val="Encabezado"/>
      <w:tabs>
        <w:tab w:val="center" w:pos="4500"/>
        <w:tab w:val="right" w:pos="9000"/>
      </w:tabs>
      <w:ind w:right="360"/>
    </w:pPr>
    <w:r>
      <w:tab/>
    </w:r>
    <w:r>
      <w:rPr>
        <w:noProof/>
        <w14:ligatures w14:val="standardContextual"/>
      </w:rPr>
      <w:drawing>
        <wp:inline distT="0" distB="0" distL="0" distR="0" wp14:anchorId="70052F10" wp14:editId="0DC5ABB6">
          <wp:extent cx="4138506" cy="645000"/>
          <wp:effectExtent l="0" t="0" r="0" b="0"/>
          <wp:docPr id="952662926" name="Picture 3"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83936" name="Picture 3" descr="A blue text on a black background&#10;&#10;AI-generated content may be incorrect."/>
                  <pic:cNvPicPr/>
                </pic:nvPicPr>
                <pic:blipFill rotWithShape="1">
                  <a:blip r:embed="rId1">
                    <a:biLevel thresh="25000"/>
                    <a:extLst>
                      <a:ext uri="{28A0092B-C50C-407E-A947-70E740481C1C}">
                        <a14:useLocalDpi xmlns:a14="http://schemas.microsoft.com/office/drawing/2010/main" val="0"/>
                      </a:ext>
                    </a:extLst>
                  </a:blip>
                  <a:srcRect t="30761" b="27593"/>
                  <a:stretch/>
                </pic:blipFill>
                <pic:spPr bwMode="auto">
                  <a:xfrm>
                    <a:off x="0" y="0"/>
                    <a:ext cx="4140200" cy="645264"/>
                  </a:xfrm>
                  <a:prstGeom prst="rect">
                    <a:avLst/>
                  </a:prstGeom>
                  <a:ln>
                    <a:noFill/>
                  </a:ln>
                  <a:extLst>
                    <a:ext uri="{53640926-AAD7-44D8-BBD7-CCE9431645EC}">
                      <a14:shadowObscured xmlns:a14="http://schemas.microsoft.com/office/drawing/2010/main"/>
                    </a:ext>
                  </a:extLst>
                </pic:spPr>
              </pic:pic>
            </a:graphicData>
          </a:graphic>
        </wp:inline>
      </w:drawing>
    </w:r>
    <w:r>
      <w:tab/>
    </w:r>
  </w:p>
  <w:p w14:paraId="6FB54319" w14:textId="77777777" w:rsidR="002000FE" w:rsidRPr="00725061" w:rsidRDefault="002000FE" w:rsidP="00725061">
    <w:pPr>
      <w:pStyle w:val="Encabezado"/>
      <w:jc w:val="center"/>
      <w:rPr>
        <w:rFonts w:ascii="Avenir Next" w:hAnsi="Avenir Next"/>
        <w:color w:val="FFFFFF" w:themeColor="background1"/>
        <w:sz w:val="15"/>
        <w:szCs w:val="15"/>
      </w:rPr>
    </w:pPr>
    <w:r w:rsidRPr="00725061">
      <w:rPr>
        <w:rFonts w:ascii="Avenir Next" w:hAnsi="Avenir Next"/>
        <w:color w:val="FFFFFF" w:themeColor="background1"/>
        <w:sz w:val="15"/>
        <w:szCs w:val="15"/>
      </w:rPr>
      <w:t>Online Marketplaces. Intelligently Actioned.</w:t>
    </w:r>
  </w:p>
  <w:p w14:paraId="13A890B8" w14:textId="17DC0DAC" w:rsidR="002000FE" w:rsidRDefault="002000FE" w:rsidP="00725061">
    <w:pPr>
      <w:pStyle w:val="Encabezado"/>
      <w:tabs>
        <w:tab w:val="clear" w:pos="4680"/>
        <w:tab w:val="clear" w:pos="9360"/>
        <w:tab w:val="left" w:pos="3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E6C"/>
    <w:multiLevelType w:val="multilevel"/>
    <w:tmpl w:val="7FE2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15DEC"/>
    <w:multiLevelType w:val="multilevel"/>
    <w:tmpl w:val="F2B84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14CDA"/>
    <w:multiLevelType w:val="multilevel"/>
    <w:tmpl w:val="0CD23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C21777"/>
    <w:multiLevelType w:val="multilevel"/>
    <w:tmpl w:val="AC4C8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93967"/>
    <w:multiLevelType w:val="multilevel"/>
    <w:tmpl w:val="A880B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D2730"/>
    <w:multiLevelType w:val="multilevel"/>
    <w:tmpl w:val="10F8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E7F52"/>
    <w:multiLevelType w:val="multilevel"/>
    <w:tmpl w:val="7682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C2B77"/>
    <w:multiLevelType w:val="hybridMultilevel"/>
    <w:tmpl w:val="60BEEC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4A86DDF"/>
    <w:multiLevelType w:val="multilevel"/>
    <w:tmpl w:val="A010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D79B8"/>
    <w:multiLevelType w:val="multilevel"/>
    <w:tmpl w:val="C9C63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E507E"/>
    <w:multiLevelType w:val="multilevel"/>
    <w:tmpl w:val="69A4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E4617"/>
    <w:multiLevelType w:val="multilevel"/>
    <w:tmpl w:val="23D6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BE478A"/>
    <w:multiLevelType w:val="multilevel"/>
    <w:tmpl w:val="77C0A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417DC0"/>
    <w:multiLevelType w:val="multilevel"/>
    <w:tmpl w:val="F4BC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9E57F0"/>
    <w:multiLevelType w:val="multilevel"/>
    <w:tmpl w:val="CE229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FE40B8"/>
    <w:multiLevelType w:val="multilevel"/>
    <w:tmpl w:val="210C3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6C2FA9"/>
    <w:multiLevelType w:val="multilevel"/>
    <w:tmpl w:val="5EE01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8E671A"/>
    <w:multiLevelType w:val="multilevel"/>
    <w:tmpl w:val="37AE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57729C"/>
    <w:multiLevelType w:val="multilevel"/>
    <w:tmpl w:val="227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1B62B4"/>
    <w:multiLevelType w:val="multilevel"/>
    <w:tmpl w:val="D1F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9A6B08"/>
    <w:multiLevelType w:val="multilevel"/>
    <w:tmpl w:val="CBEA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3250551">
    <w:abstractNumId w:val="9"/>
  </w:num>
  <w:num w:numId="2" w16cid:durableId="872232971">
    <w:abstractNumId w:val="4"/>
  </w:num>
  <w:num w:numId="3" w16cid:durableId="1332560857">
    <w:abstractNumId w:val="7"/>
  </w:num>
  <w:num w:numId="4" w16cid:durableId="127865231">
    <w:abstractNumId w:val="2"/>
  </w:num>
  <w:num w:numId="5" w16cid:durableId="309600930">
    <w:abstractNumId w:val="16"/>
  </w:num>
  <w:num w:numId="6" w16cid:durableId="260259779">
    <w:abstractNumId w:val="17"/>
  </w:num>
  <w:num w:numId="7" w16cid:durableId="922687350">
    <w:abstractNumId w:val="19"/>
  </w:num>
  <w:num w:numId="8" w16cid:durableId="1271277499">
    <w:abstractNumId w:val="12"/>
  </w:num>
  <w:num w:numId="9" w16cid:durableId="1439062338">
    <w:abstractNumId w:val="14"/>
  </w:num>
  <w:num w:numId="10" w16cid:durableId="581523408">
    <w:abstractNumId w:val="20"/>
  </w:num>
  <w:num w:numId="11" w16cid:durableId="1970823261">
    <w:abstractNumId w:val="3"/>
  </w:num>
  <w:num w:numId="12" w16cid:durableId="635991953">
    <w:abstractNumId w:val="1"/>
  </w:num>
  <w:num w:numId="13" w16cid:durableId="2069498947">
    <w:abstractNumId w:val="11"/>
  </w:num>
  <w:num w:numId="14" w16cid:durableId="171724417">
    <w:abstractNumId w:val="8"/>
  </w:num>
  <w:num w:numId="15" w16cid:durableId="700588517">
    <w:abstractNumId w:val="18"/>
  </w:num>
  <w:num w:numId="16" w16cid:durableId="138572202">
    <w:abstractNumId w:val="5"/>
  </w:num>
  <w:num w:numId="17" w16cid:durableId="950745880">
    <w:abstractNumId w:val="15"/>
  </w:num>
  <w:num w:numId="18" w16cid:durableId="659847391">
    <w:abstractNumId w:val="10"/>
  </w:num>
  <w:num w:numId="19" w16cid:durableId="210658953">
    <w:abstractNumId w:val="13"/>
  </w:num>
  <w:num w:numId="20" w16cid:durableId="1508399730">
    <w:abstractNumId w:val="6"/>
  </w:num>
  <w:num w:numId="21" w16cid:durableId="902105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0FE"/>
    <w:rsid w:val="000062F6"/>
    <w:rsid w:val="00006458"/>
    <w:rsid w:val="0001115A"/>
    <w:rsid w:val="00011255"/>
    <w:rsid w:val="00024A92"/>
    <w:rsid w:val="00055D4C"/>
    <w:rsid w:val="0006052F"/>
    <w:rsid w:val="00070F93"/>
    <w:rsid w:val="000C6288"/>
    <w:rsid w:val="000D66D8"/>
    <w:rsid w:val="001236D1"/>
    <w:rsid w:val="00133AEC"/>
    <w:rsid w:val="00133FAF"/>
    <w:rsid w:val="00140332"/>
    <w:rsid w:val="0014323A"/>
    <w:rsid w:val="001600BD"/>
    <w:rsid w:val="001849BD"/>
    <w:rsid w:val="0019479D"/>
    <w:rsid w:val="001A4E52"/>
    <w:rsid w:val="001B4026"/>
    <w:rsid w:val="001D43B1"/>
    <w:rsid w:val="001D4A1D"/>
    <w:rsid w:val="001D6A48"/>
    <w:rsid w:val="001F4646"/>
    <w:rsid w:val="002000FE"/>
    <w:rsid w:val="00207CE0"/>
    <w:rsid w:val="002153EC"/>
    <w:rsid w:val="002363FB"/>
    <w:rsid w:val="002413FB"/>
    <w:rsid w:val="0025040B"/>
    <w:rsid w:val="00253AB6"/>
    <w:rsid w:val="0025718B"/>
    <w:rsid w:val="00276A16"/>
    <w:rsid w:val="00286475"/>
    <w:rsid w:val="002A40FE"/>
    <w:rsid w:val="002A67DE"/>
    <w:rsid w:val="002A6F90"/>
    <w:rsid w:val="002A760A"/>
    <w:rsid w:val="002C3352"/>
    <w:rsid w:val="002D396B"/>
    <w:rsid w:val="002D5060"/>
    <w:rsid w:val="002D6BCD"/>
    <w:rsid w:val="002D6F3F"/>
    <w:rsid w:val="002E60E3"/>
    <w:rsid w:val="002F1BED"/>
    <w:rsid w:val="002F47B9"/>
    <w:rsid w:val="00301612"/>
    <w:rsid w:val="0030733F"/>
    <w:rsid w:val="0031015F"/>
    <w:rsid w:val="00311749"/>
    <w:rsid w:val="00312DC0"/>
    <w:rsid w:val="00316E3F"/>
    <w:rsid w:val="00321AAD"/>
    <w:rsid w:val="003227F7"/>
    <w:rsid w:val="003260E0"/>
    <w:rsid w:val="003525E3"/>
    <w:rsid w:val="00354131"/>
    <w:rsid w:val="00364F1D"/>
    <w:rsid w:val="00366552"/>
    <w:rsid w:val="00366CCC"/>
    <w:rsid w:val="00371E3F"/>
    <w:rsid w:val="00377411"/>
    <w:rsid w:val="00391D60"/>
    <w:rsid w:val="003B0973"/>
    <w:rsid w:val="003B660A"/>
    <w:rsid w:val="003D011C"/>
    <w:rsid w:val="00412DB5"/>
    <w:rsid w:val="00413BEF"/>
    <w:rsid w:val="00413D7F"/>
    <w:rsid w:val="00417B31"/>
    <w:rsid w:val="0042568C"/>
    <w:rsid w:val="0044396B"/>
    <w:rsid w:val="004B4846"/>
    <w:rsid w:val="004B79B6"/>
    <w:rsid w:val="004C6045"/>
    <w:rsid w:val="004C60A2"/>
    <w:rsid w:val="004C777B"/>
    <w:rsid w:val="004D30B0"/>
    <w:rsid w:val="004E1651"/>
    <w:rsid w:val="004E7984"/>
    <w:rsid w:val="004F47B9"/>
    <w:rsid w:val="0050004C"/>
    <w:rsid w:val="00503E68"/>
    <w:rsid w:val="005327CA"/>
    <w:rsid w:val="00540661"/>
    <w:rsid w:val="00541843"/>
    <w:rsid w:val="00560274"/>
    <w:rsid w:val="00561654"/>
    <w:rsid w:val="00574EA7"/>
    <w:rsid w:val="005C371A"/>
    <w:rsid w:val="005C45CE"/>
    <w:rsid w:val="005E23C4"/>
    <w:rsid w:val="005E33A4"/>
    <w:rsid w:val="0060006C"/>
    <w:rsid w:val="00603107"/>
    <w:rsid w:val="006176B0"/>
    <w:rsid w:val="006309CA"/>
    <w:rsid w:val="006944B1"/>
    <w:rsid w:val="006B640A"/>
    <w:rsid w:val="006D5B95"/>
    <w:rsid w:val="006D78F6"/>
    <w:rsid w:val="00702097"/>
    <w:rsid w:val="00710B54"/>
    <w:rsid w:val="00715D83"/>
    <w:rsid w:val="00716DC2"/>
    <w:rsid w:val="00725061"/>
    <w:rsid w:val="0073143C"/>
    <w:rsid w:val="00736B90"/>
    <w:rsid w:val="00753172"/>
    <w:rsid w:val="00763168"/>
    <w:rsid w:val="00763A9D"/>
    <w:rsid w:val="00766E0A"/>
    <w:rsid w:val="007B34C3"/>
    <w:rsid w:val="007B7DAA"/>
    <w:rsid w:val="007F4AF7"/>
    <w:rsid w:val="008316D4"/>
    <w:rsid w:val="0084037F"/>
    <w:rsid w:val="00842DFE"/>
    <w:rsid w:val="00844782"/>
    <w:rsid w:val="00870BA9"/>
    <w:rsid w:val="008748F9"/>
    <w:rsid w:val="00884BDB"/>
    <w:rsid w:val="008B0DA2"/>
    <w:rsid w:val="008C18C2"/>
    <w:rsid w:val="008C4B8C"/>
    <w:rsid w:val="008C65AC"/>
    <w:rsid w:val="008C6A0C"/>
    <w:rsid w:val="008C76CF"/>
    <w:rsid w:val="008D548D"/>
    <w:rsid w:val="008E1B5E"/>
    <w:rsid w:val="00912DED"/>
    <w:rsid w:val="0092185A"/>
    <w:rsid w:val="00921F25"/>
    <w:rsid w:val="009222FA"/>
    <w:rsid w:val="00934535"/>
    <w:rsid w:val="00937A24"/>
    <w:rsid w:val="009427C5"/>
    <w:rsid w:val="00946703"/>
    <w:rsid w:val="00947139"/>
    <w:rsid w:val="009541EC"/>
    <w:rsid w:val="009643EF"/>
    <w:rsid w:val="0097329D"/>
    <w:rsid w:val="0097356C"/>
    <w:rsid w:val="00975382"/>
    <w:rsid w:val="00976076"/>
    <w:rsid w:val="0097623D"/>
    <w:rsid w:val="0097766A"/>
    <w:rsid w:val="00994127"/>
    <w:rsid w:val="009944B3"/>
    <w:rsid w:val="009C18AD"/>
    <w:rsid w:val="009C544C"/>
    <w:rsid w:val="009D5A6F"/>
    <w:rsid w:val="009E075E"/>
    <w:rsid w:val="009F53C8"/>
    <w:rsid w:val="00A0318D"/>
    <w:rsid w:val="00A12032"/>
    <w:rsid w:val="00A43848"/>
    <w:rsid w:val="00A65176"/>
    <w:rsid w:val="00A81ACA"/>
    <w:rsid w:val="00A82108"/>
    <w:rsid w:val="00A84D21"/>
    <w:rsid w:val="00A93AB4"/>
    <w:rsid w:val="00AA6B49"/>
    <w:rsid w:val="00AB3278"/>
    <w:rsid w:val="00AC30EB"/>
    <w:rsid w:val="00AE4852"/>
    <w:rsid w:val="00B02869"/>
    <w:rsid w:val="00B02F62"/>
    <w:rsid w:val="00B10946"/>
    <w:rsid w:val="00B1524F"/>
    <w:rsid w:val="00B27D84"/>
    <w:rsid w:val="00B3604C"/>
    <w:rsid w:val="00B55DCA"/>
    <w:rsid w:val="00B65158"/>
    <w:rsid w:val="00B818C2"/>
    <w:rsid w:val="00B824EE"/>
    <w:rsid w:val="00B96FC1"/>
    <w:rsid w:val="00BA2CA4"/>
    <w:rsid w:val="00BA480D"/>
    <w:rsid w:val="00BB288D"/>
    <w:rsid w:val="00BB75A0"/>
    <w:rsid w:val="00BB76C8"/>
    <w:rsid w:val="00BC4C34"/>
    <w:rsid w:val="00BC609E"/>
    <w:rsid w:val="00BD6D2C"/>
    <w:rsid w:val="00BE03A3"/>
    <w:rsid w:val="00BF5829"/>
    <w:rsid w:val="00BF7A98"/>
    <w:rsid w:val="00C12B2A"/>
    <w:rsid w:val="00C4284E"/>
    <w:rsid w:val="00C45B01"/>
    <w:rsid w:val="00C462B2"/>
    <w:rsid w:val="00C553CB"/>
    <w:rsid w:val="00C56AC4"/>
    <w:rsid w:val="00C6059D"/>
    <w:rsid w:val="00C62A35"/>
    <w:rsid w:val="00C924BB"/>
    <w:rsid w:val="00C926D2"/>
    <w:rsid w:val="00CC0D59"/>
    <w:rsid w:val="00CE25CA"/>
    <w:rsid w:val="00CE42D5"/>
    <w:rsid w:val="00CF124A"/>
    <w:rsid w:val="00CF2A0D"/>
    <w:rsid w:val="00CF4E25"/>
    <w:rsid w:val="00CF66CE"/>
    <w:rsid w:val="00D011A5"/>
    <w:rsid w:val="00D16ED6"/>
    <w:rsid w:val="00D2704C"/>
    <w:rsid w:val="00D34E9E"/>
    <w:rsid w:val="00D37E9B"/>
    <w:rsid w:val="00D433FF"/>
    <w:rsid w:val="00D45991"/>
    <w:rsid w:val="00D506EB"/>
    <w:rsid w:val="00D60EB5"/>
    <w:rsid w:val="00D70F83"/>
    <w:rsid w:val="00D75D33"/>
    <w:rsid w:val="00D82FF6"/>
    <w:rsid w:val="00D93C2F"/>
    <w:rsid w:val="00DB09B0"/>
    <w:rsid w:val="00DC17F1"/>
    <w:rsid w:val="00DC4C63"/>
    <w:rsid w:val="00DE0945"/>
    <w:rsid w:val="00E07649"/>
    <w:rsid w:val="00E17468"/>
    <w:rsid w:val="00E20A5C"/>
    <w:rsid w:val="00E30713"/>
    <w:rsid w:val="00E30C90"/>
    <w:rsid w:val="00E31F00"/>
    <w:rsid w:val="00E3257B"/>
    <w:rsid w:val="00E32C5D"/>
    <w:rsid w:val="00E41762"/>
    <w:rsid w:val="00E465D4"/>
    <w:rsid w:val="00E555C3"/>
    <w:rsid w:val="00E61977"/>
    <w:rsid w:val="00E660AA"/>
    <w:rsid w:val="00E87B3D"/>
    <w:rsid w:val="00EA7B2C"/>
    <w:rsid w:val="00EC13FD"/>
    <w:rsid w:val="00EC1CA1"/>
    <w:rsid w:val="00EC4088"/>
    <w:rsid w:val="00ED3160"/>
    <w:rsid w:val="00ED3BC1"/>
    <w:rsid w:val="00EE0F0B"/>
    <w:rsid w:val="00EE1756"/>
    <w:rsid w:val="00EE39F4"/>
    <w:rsid w:val="00EF2A13"/>
    <w:rsid w:val="00F003BB"/>
    <w:rsid w:val="00F1266E"/>
    <w:rsid w:val="00F23B14"/>
    <w:rsid w:val="00F2795A"/>
    <w:rsid w:val="00F33ED6"/>
    <w:rsid w:val="00F41A57"/>
    <w:rsid w:val="00F6405C"/>
    <w:rsid w:val="00F65428"/>
    <w:rsid w:val="00F66D39"/>
    <w:rsid w:val="00F76D86"/>
    <w:rsid w:val="00F83ED1"/>
    <w:rsid w:val="00FA4729"/>
    <w:rsid w:val="00FB2E92"/>
    <w:rsid w:val="00FC5723"/>
    <w:rsid w:val="00FE28B7"/>
    <w:rsid w:val="00FE3DBC"/>
    <w:rsid w:val="00FE4325"/>
    <w:rsid w:val="00FE5845"/>
    <w:rsid w:val="00FE6B92"/>
    <w:rsid w:val="00FF4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5651"/>
  <w15:chartTrackingRefBased/>
  <w15:docId w15:val="{8250A8DD-52AE-B144-8E3B-317650F2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C90"/>
    <w:pPr>
      <w:spacing w:after="0" w:line="240" w:lineRule="auto"/>
    </w:pPr>
    <w:rPr>
      <w:rFonts w:ascii="Times New Roman" w:eastAsia="Times New Roman" w:hAnsi="Times New Roman" w:cs="Times New Roman"/>
      <w:kern w:val="0"/>
      <w14:ligatures w14:val="none"/>
    </w:rPr>
  </w:style>
  <w:style w:type="paragraph" w:styleId="Ttulo1">
    <w:name w:val="heading 1"/>
    <w:basedOn w:val="Normal"/>
    <w:next w:val="Normal"/>
    <w:link w:val="Ttulo1Car"/>
    <w:uiPriority w:val="9"/>
    <w:qFormat/>
    <w:rsid w:val="002A40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A40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A40F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A40F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A40F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A40F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A40F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A40F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A40F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40F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A40F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A40F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A40F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A40F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A40F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A40F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A40F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A40FE"/>
    <w:rPr>
      <w:rFonts w:eastAsiaTheme="majorEastAsia" w:cstheme="majorBidi"/>
      <w:color w:val="272727" w:themeColor="text1" w:themeTint="D8"/>
    </w:rPr>
  </w:style>
  <w:style w:type="paragraph" w:styleId="Ttulo">
    <w:name w:val="Title"/>
    <w:basedOn w:val="Normal"/>
    <w:next w:val="Normal"/>
    <w:link w:val="TtuloCar"/>
    <w:uiPriority w:val="10"/>
    <w:qFormat/>
    <w:rsid w:val="002A40F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A40F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A40F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A40F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A40FE"/>
    <w:pPr>
      <w:spacing w:before="160"/>
      <w:jc w:val="center"/>
    </w:pPr>
    <w:rPr>
      <w:i/>
      <w:iCs/>
      <w:color w:val="404040" w:themeColor="text1" w:themeTint="BF"/>
    </w:rPr>
  </w:style>
  <w:style w:type="character" w:customStyle="1" w:styleId="CitaCar">
    <w:name w:val="Cita Car"/>
    <w:basedOn w:val="Fuentedeprrafopredeter"/>
    <w:link w:val="Cita"/>
    <w:uiPriority w:val="29"/>
    <w:rsid w:val="002A40FE"/>
    <w:rPr>
      <w:i/>
      <w:iCs/>
      <w:color w:val="404040" w:themeColor="text1" w:themeTint="BF"/>
    </w:rPr>
  </w:style>
  <w:style w:type="paragraph" w:styleId="Prrafodelista">
    <w:name w:val="List Paragraph"/>
    <w:basedOn w:val="Normal"/>
    <w:uiPriority w:val="34"/>
    <w:qFormat/>
    <w:rsid w:val="002A40FE"/>
    <w:pPr>
      <w:ind w:left="720"/>
      <w:contextualSpacing/>
    </w:pPr>
  </w:style>
  <w:style w:type="character" w:styleId="nfasisintenso">
    <w:name w:val="Intense Emphasis"/>
    <w:basedOn w:val="Fuentedeprrafopredeter"/>
    <w:uiPriority w:val="21"/>
    <w:qFormat/>
    <w:rsid w:val="002A40FE"/>
    <w:rPr>
      <w:i/>
      <w:iCs/>
      <w:color w:val="0F4761" w:themeColor="accent1" w:themeShade="BF"/>
    </w:rPr>
  </w:style>
  <w:style w:type="paragraph" w:styleId="Citadestacada">
    <w:name w:val="Intense Quote"/>
    <w:basedOn w:val="Normal"/>
    <w:next w:val="Normal"/>
    <w:link w:val="CitadestacadaCar"/>
    <w:uiPriority w:val="30"/>
    <w:qFormat/>
    <w:rsid w:val="002A40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A40FE"/>
    <w:rPr>
      <w:i/>
      <w:iCs/>
      <w:color w:val="0F4761" w:themeColor="accent1" w:themeShade="BF"/>
    </w:rPr>
  </w:style>
  <w:style w:type="character" w:styleId="Referenciaintensa">
    <w:name w:val="Intense Reference"/>
    <w:basedOn w:val="Fuentedeprrafopredeter"/>
    <w:uiPriority w:val="32"/>
    <w:qFormat/>
    <w:rsid w:val="002A40FE"/>
    <w:rPr>
      <w:b/>
      <w:bCs/>
      <w:smallCaps/>
      <w:color w:val="0F4761" w:themeColor="accent1" w:themeShade="BF"/>
      <w:spacing w:val="5"/>
    </w:rPr>
  </w:style>
  <w:style w:type="paragraph" w:styleId="Encabezado">
    <w:name w:val="header"/>
    <w:basedOn w:val="Normal"/>
    <w:link w:val="EncabezadoCar"/>
    <w:uiPriority w:val="99"/>
    <w:unhideWhenUsed/>
    <w:rsid w:val="002A40FE"/>
    <w:pPr>
      <w:tabs>
        <w:tab w:val="center" w:pos="4680"/>
        <w:tab w:val="right" w:pos="9360"/>
      </w:tabs>
    </w:pPr>
  </w:style>
  <w:style w:type="character" w:customStyle="1" w:styleId="EncabezadoCar">
    <w:name w:val="Encabezado Car"/>
    <w:basedOn w:val="Fuentedeprrafopredeter"/>
    <w:link w:val="Encabezado"/>
    <w:uiPriority w:val="99"/>
    <w:rsid w:val="002A40FE"/>
  </w:style>
  <w:style w:type="paragraph" w:styleId="Piedepgina">
    <w:name w:val="footer"/>
    <w:basedOn w:val="Normal"/>
    <w:link w:val="PiedepginaCar"/>
    <w:uiPriority w:val="99"/>
    <w:unhideWhenUsed/>
    <w:rsid w:val="002A40FE"/>
    <w:pPr>
      <w:tabs>
        <w:tab w:val="center" w:pos="4680"/>
        <w:tab w:val="right" w:pos="9360"/>
      </w:tabs>
    </w:pPr>
  </w:style>
  <w:style w:type="character" w:customStyle="1" w:styleId="PiedepginaCar">
    <w:name w:val="Pie de página Car"/>
    <w:basedOn w:val="Fuentedeprrafopredeter"/>
    <w:link w:val="Piedepgina"/>
    <w:uiPriority w:val="99"/>
    <w:rsid w:val="002A40FE"/>
  </w:style>
  <w:style w:type="character" w:styleId="Hipervnculo">
    <w:name w:val="Hyperlink"/>
    <w:basedOn w:val="Fuentedeprrafopredeter"/>
    <w:uiPriority w:val="99"/>
    <w:unhideWhenUsed/>
    <w:rsid w:val="002A40FE"/>
    <w:rPr>
      <w:color w:val="467886" w:themeColor="hyperlink"/>
      <w:u w:val="single"/>
    </w:rPr>
  </w:style>
  <w:style w:type="table" w:styleId="Tablaconcuadrcula">
    <w:name w:val="Table Grid"/>
    <w:basedOn w:val="Tablanormal"/>
    <w:uiPriority w:val="39"/>
    <w:rsid w:val="002A40FE"/>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2A40FE"/>
  </w:style>
  <w:style w:type="character" w:styleId="Mencinsinresolver">
    <w:name w:val="Unresolved Mention"/>
    <w:basedOn w:val="Fuentedeprrafopredeter"/>
    <w:uiPriority w:val="99"/>
    <w:semiHidden/>
    <w:unhideWhenUsed/>
    <w:rsid w:val="00F2795A"/>
    <w:rPr>
      <w:color w:val="605E5C"/>
      <w:shd w:val="clear" w:color="auto" w:fill="E1DFDD"/>
    </w:rPr>
  </w:style>
  <w:style w:type="character" w:styleId="Hipervnculovisitado">
    <w:name w:val="FollowedHyperlink"/>
    <w:basedOn w:val="Fuentedeprrafopredeter"/>
    <w:uiPriority w:val="99"/>
    <w:semiHidden/>
    <w:unhideWhenUsed/>
    <w:rsid w:val="00884BDB"/>
    <w:rPr>
      <w:color w:val="96607D" w:themeColor="followedHyperlink"/>
      <w:u w:val="single"/>
    </w:rPr>
  </w:style>
  <w:style w:type="paragraph" w:styleId="Revisin">
    <w:name w:val="Revision"/>
    <w:hidden/>
    <w:uiPriority w:val="99"/>
    <w:semiHidden/>
    <w:rsid w:val="002F47B9"/>
    <w:pPr>
      <w:spacing w:after="0" w:line="240" w:lineRule="auto"/>
    </w:pPr>
    <w:rPr>
      <w:rFonts w:ascii="Times New Roman" w:eastAsia="Times New Roman" w:hAnsi="Times New Roman" w:cs="Times New Roman"/>
      <w:kern w:val="0"/>
      <w14:ligatures w14:val="none"/>
    </w:rPr>
  </w:style>
  <w:style w:type="paragraph" w:styleId="HTMLconformatoprevio">
    <w:name w:val="HTML Preformatted"/>
    <w:basedOn w:val="Normal"/>
    <w:link w:val="HTMLconformatoprevioCar"/>
    <w:uiPriority w:val="99"/>
    <w:semiHidden/>
    <w:unhideWhenUsed/>
    <w:rsid w:val="001D4A1D"/>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D4A1D"/>
    <w:rPr>
      <w:rFonts w:ascii="Consolas" w:eastAsia="Times New Roman" w:hAnsi="Consolas"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4100">
      <w:bodyDiv w:val="1"/>
      <w:marLeft w:val="0"/>
      <w:marRight w:val="0"/>
      <w:marTop w:val="0"/>
      <w:marBottom w:val="0"/>
      <w:divBdr>
        <w:top w:val="none" w:sz="0" w:space="0" w:color="auto"/>
        <w:left w:val="none" w:sz="0" w:space="0" w:color="auto"/>
        <w:bottom w:val="none" w:sz="0" w:space="0" w:color="auto"/>
        <w:right w:val="none" w:sz="0" w:space="0" w:color="auto"/>
      </w:divBdr>
    </w:div>
    <w:div w:id="14965437">
      <w:bodyDiv w:val="1"/>
      <w:marLeft w:val="0"/>
      <w:marRight w:val="0"/>
      <w:marTop w:val="0"/>
      <w:marBottom w:val="0"/>
      <w:divBdr>
        <w:top w:val="none" w:sz="0" w:space="0" w:color="auto"/>
        <w:left w:val="none" w:sz="0" w:space="0" w:color="auto"/>
        <w:bottom w:val="none" w:sz="0" w:space="0" w:color="auto"/>
        <w:right w:val="none" w:sz="0" w:space="0" w:color="auto"/>
      </w:divBdr>
      <w:divsChild>
        <w:div w:id="289552865">
          <w:marLeft w:val="0"/>
          <w:marRight w:val="0"/>
          <w:marTop w:val="0"/>
          <w:marBottom w:val="0"/>
          <w:divBdr>
            <w:top w:val="none" w:sz="0" w:space="0" w:color="auto"/>
            <w:left w:val="none" w:sz="0" w:space="0" w:color="auto"/>
            <w:bottom w:val="none" w:sz="0" w:space="0" w:color="auto"/>
            <w:right w:val="none" w:sz="0" w:space="0" w:color="auto"/>
          </w:divBdr>
          <w:divsChild>
            <w:div w:id="552547048">
              <w:marLeft w:val="0"/>
              <w:marRight w:val="0"/>
              <w:marTop w:val="0"/>
              <w:marBottom w:val="0"/>
              <w:divBdr>
                <w:top w:val="none" w:sz="0" w:space="0" w:color="auto"/>
                <w:left w:val="none" w:sz="0" w:space="0" w:color="auto"/>
                <w:bottom w:val="none" w:sz="0" w:space="0" w:color="auto"/>
                <w:right w:val="none" w:sz="0" w:space="0" w:color="auto"/>
              </w:divBdr>
              <w:divsChild>
                <w:div w:id="1231306414">
                  <w:marLeft w:val="0"/>
                  <w:marRight w:val="0"/>
                  <w:marTop w:val="0"/>
                  <w:marBottom w:val="0"/>
                  <w:divBdr>
                    <w:top w:val="none" w:sz="0" w:space="0" w:color="auto"/>
                    <w:left w:val="none" w:sz="0" w:space="0" w:color="auto"/>
                    <w:bottom w:val="none" w:sz="0" w:space="0" w:color="auto"/>
                    <w:right w:val="none" w:sz="0" w:space="0" w:color="auto"/>
                  </w:divBdr>
                  <w:divsChild>
                    <w:div w:id="267549219">
                      <w:marLeft w:val="0"/>
                      <w:marRight w:val="0"/>
                      <w:marTop w:val="0"/>
                      <w:marBottom w:val="0"/>
                      <w:divBdr>
                        <w:top w:val="none" w:sz="0" w:space="0" w:color="auto"/>
                        <w:left w:val="none" w:sz="0" w:space="0" w:color="auto"/>
                        <w:bottom w:val="none" w:sz="0" w:space="0" w:color="auto"/>
                        <w:right w:val="none" w:sz="0" w:space="0" w:color="auto"/>
                      </w:divBdr>
                      <w:divsChild>
                        <w:div w:id="264575832">
                          <w:marLeft w:val="0"/>
                          <w:marRight w:val="0"/>
                          <w:marTop w:val="0"/>
                          <w:marBottom w:val="0"/>
                          <w:divBdr>
                            <w:top w:val="none" w:sz="0" w:space="0" w:color="auto"/>
                            <w:left w:val="none" w:sz="0" w:space="0" w:color="auto"/>
                            <w:bottom w:val="none" w:sz="0" w:space="0" w:color="auto"/>
                            <w:right w:val="none" w:sz="0" w:space="0" w:color="auto"/>
                          </w:divBdr>
                          <w:divsChild>
                            <w:div w:id="43826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8847">
      <w:bodyDiv w:val="1"/>
      <w:marLeft w:val="0"/>
      <w:marRight w:val="0"/>
      <w:marTop w:val="0"/>
      <w:marBottom w:val="0"/>
      <w:divBdr>
        <w:top w:val="none" w:sz="0" w:space="0" w:color="auto"/>
        <w:left w:val="none" w:sz="0" w:space="0" w:color="auto"/>
        <w:bottom w:val="none" w:sz="0" w:space="0" w:color="auto"/>
        <w:right w:val="none" w:sz="0" w:space="0" w:color="auto"/>
      </w:divBdr>
      <w:divsChild>
        <w:div w:id="519469895">
          <w:marLeft w:val="0"/>
          <w:marRight w:val="0"/>
          <w:marTop w:val="0"/>
          <w:marBottom w:val="0"/>
          <w:divBdr>
            <w:top w:val="none" w:sz="0" w:space="0" w:color="auto"/>
            <w:left w:val="none" w:sz="0" w:space="0" w:color="auto"/>
            <w:bottom w:val="none" w:sz="0" w:space="0" w:color="auto"/>
            <w:right w:val="none" w:sz="0" w:space="0" w:color="auto"/>
          </w:divBdr>
        </w:div>
      </w:divsChild>
    </w:div>
    <w:div w:id="39941094">
      <w:bodyDiv w:val="1"/>
      <w:marLeft w:val="0"/>
      <w:marRight w:val="0"/>
      <w:marTop w:val="0"/>
      <w:marBottom w:val="0"/>
      <w:divBdr>
        <w:top w:val="none" w:sz="0" w:space="0" w:color="auto"/>
        <w:left w:val="none" w:sz="0" w:space="0" w:color="auto"/>
        <w:bottom w:val="none" w:sz="0" w:space="0" w:color="auto"/>
        <w:right w:val="none" w:sz="0" w:space="0" w:color="auto"/>
      </w:divBdr>
    </w:div>
    <w:div w:id="86536475">
      <w:bodyDiv w:val="1"/>
      <w:marLeft w:val="0"/>
      <w:marRight w:val="0"/>
      <w:marTop w:val="0"/>
      <w:marBottom w:val="0"/>
      <w:divBdr>
        <w:top w:val="none" w:sz="0" w:space="0" w:color="auto"/>
        <w:left w:val="none" w:sz="0" w:space="0" w:color="auto"/>
        <w:bottom w:val="none" w:sz="0" w:space="0" w:color="auto"/>
        <w:right w:val="none" w:sz="0" w:space="0" w:color="auto"/>
      </w:divBdr>
      <w:divsChild>
        <w:div w:id="1950745700">
          <w:marLeft w:val="0"/>
          <w:marRight w:val="0"/>
          <w:marTop w:val="0"/>
          <w:marBottom w:val="0"/>
          <w:divBdr>
            <w:top w:val="none" w:sz="0" w:space="0" w:color="auto"/>
            <w:left w:val="none" w:sz="0" w:space="0" w:color="auto"/>
            <w:bottom w:val="none" w:sz="0" w:space="0" w:color="auto"/>
            <w:right w:val="none" w:sz="0" w:space="0" w:color="auto"/>
          </w:divBdr>
        </w:div>
      </w:divsChild>
    </w:div>
    <w:div w:id="105928908">
      <w:bodyDiv w:val="1"/>
      <w:marLeft w:val="0"/>
      <w:marRight w:val="0"/>
      <w:marTop w:val="0"/>
      <w:marBottom w:val="0"/>
      <w:divBdr>
        <w:top w:val="none" w:sz="0" w:space="0" w:color="auto"/>
        <w:left w:val="none" w:sz="0" w:space="0" w:color="auto"/>
        <w:bottom w:val="none" w:sz="0" w:space="0" w:color="auto"/>
        <w:right w:val="none" w:sz="0" w:space="0" w:color="auto"/>
      </w:divBdr>
      <w:divsChild>
        <w:div w:id="1292980547">
          <w:marLeft w:val="0"/>
          <w:marRight w:val="0"/>
          <w:marTop w:val="0"/>
          <w:marBottom w:val="0"/>
          <w:divBdr>
            <w:top w:val="none" w:sz="0" w:space="0" w:color="auto"/>
            <w:left w:val="none" w:sz="0" w:space="0" w:color="auto"/>
            <w:bottom w:val="none" w:sz="0" w:space="0" w:color="auto"/>
            <w:right w:val="none" w:sz="0" w:space="0" w:color="auto"/>
          </w:divBdr>
        </w:div>
      </w:divsChild>
    </w:div>
    <w:div w:id="156042792">
      <w:bodyDiv w:val="1"/>
      <w:marLeft w:val="0"/>
      <w:marRight w:val="0"/>
      <w:marTop w:val="0"/>
      <w:marBottom w:val="0"/>
      <w:divBdr>
        <w:top w:val="none" w:sz="0" w:space="0" w:color="auto"/>
        <w:left w:val="none" w:sz="0" w:space="0" w:color="auto"/>
        <w:bottom w:val="none" w:sz="0" w:space="0" w:color="auto"/>
        <w:right w:val="none" w:sz="0" w:space="0" w:color="auto"/>
      </w:divBdr>
      <w:divsChild>
        <w:div w:id="836117437">
          <w:marLeft w:val="0"/>
          <w:marRight w:val="0"/>
          <w:marTop w:val="0"/>
          <w:marBottom w:val="0"/>
          <w:divBdr>
            <w:top w:val="none" w:sz="0" w:space="0" w:color="auto"/>
            <w:left w:val="none" w:sz="0" w:space="0" w:color="auto"/>
            <w:bottom w:val="none" w:sz="0" w:space="0" w:color="auto"/>
            <w:right w:val="none" w:sz="0" w:space="0" w:color="auto"/>
          </w:divBdr>
        </w:div>
      </w:divsChild>
    </w:div>
    <w:div w:id="168838527">
      <w:bodyDiv w:val="1"/>
      <w:marLeft w:val="0"/>
      <w:marRight w:val="0"/>
      <w:marTop w:val="0"/>
      <w:marBottom w:val="0"/>
      <w:divBdr>
        <w:top w:val="none" w:sz="0" w:space="0" w:color="auto"/>
        <w:left w:val="none" w:sz="0" w:space="0" w:color="auto"/>
        <w:bottom w:val="none" w:sz="0" w:space="0" w:color="auto"/>
        <w:right w:val="none" w:sz="0" w:space="0" w:color="auto"/>
      </w:divBdr>
      <w:divsChild>
        <w:div w:id="663093438">
          <w:marLeft w:val="0"/>
          <w:marRight w:val="0"/>
          <w:marTop w:val="0"/>
          <w:marBottom w:val="0"/>
          <w:divBdr>
            <w:top w:val="none" w:sz="0" w:space="0" w:color="auto"/>
            <w:left w:val="none" w:sz="0" w:space="0" w:color="auto"/>
            <w:bottom w:val="none" w:sz="0" w:space="0" w:color="auto"/>
            <w:right w:val="none" w:sz="0" w:space="0" w:color="auto"/>
          </w:divBdr>
        </w:div>
      </w:divsChild>
    </w:div>
    <w:div w:id="183713140">
      <w:bodyDiv w:val="1"/>
      <w:marLeft w:val="0"/>
      <w:marRight w:val="0"/>
      <w:marTop w:val="0"/>
      <w:marBottom w:val="0"/>
      <w:divBdr>
        <w:top w:val="none" w:sz="0" w:space="0" w:color="auto"/>
        <w:left w:val="none" w:sz="0" w:space="0" w:color="auto"/>
        <w:bottom w:val="none" w:sz="0" w:space="0" w:color="auto"/>
        <w:right w:val="none" w:sz="0" w:space="0" w:color="auto"/>
      </w:divBdr>
    </w:div>
    <w:div w:id="207257239">
      <w:bodyDiv w:val="1"/>
      <w:marLeft w:val="0"/>
      <w:marRight w:val="0"/>
      <w:marTop w:val="0"/>
      <w:marBottom w:val="0"/>
      <w:divBdr>
        <w:top w:val="none" w:sz="0" w:space="0" w:color="auto"/>
        <w:left w:val="none" w:sz="0" w:space="0" w:color="auto"/>
        <w:bottom w:val="none" w:sz="0" w:space="0" w:color="auto"/>
        <w:right w:val="none" w:sz="0" w:space="0" w:color="auto"/>
      </w:divBdr>
      <w:divsChild>
        <w:div w:id="371997994">
          <w:marLeft w:val="0"/>
          <w:marRight w:val="0"/>
          <w:marTop w:val="0"/>
          <w:marBottom w:val="0"/>
          <w:divBdr>
            <w:top w:val="none" w:sz="0" w:space="0" w:color="auto"/>
            <w:left w:val="none" w:sz="0" w:space="0" w:color="auto"/>
            <w:bottom w:val="none" w:sz="0" w:space="0" w:color="auto"/>
            <w:right w:val="none" w:sz="0" w:space="0" w:color="auto"/>
          </w:divBdr>
        </w:div>
        <w:div w:id="65150960">
          <w:marLeft w:val="0"/>
          <w:marRight w:val="0"/>
          <w:marTop w:val="0"/>
          <w:marBottom w:val="0"/>
          <w:divBdr>
            <w:top w:val="none" w:sz="0" w:space="0" w:color="auto"/>
            <w:left w:val="none" w:sz="0" w:space="0" w:color="auto"/>
            <w:bottom w:val="none" w:sz="0" w:space="0" w:color="auto"/>
            <w:right w:val="none" w:sz="0" w:space="0" w:color="auto"/>
          </w:divBdr>
        </w:div>
        <w:div w:id="1149440499">
          <w:marLeft w:val="0"/>
          <w:marRight w:val="0"/>
          <w:marTop w:val="0"/>
          <w:marBottom w:val="0"/>
          <w:divBdr>
            <w:top w:val="none" w:sz="0" w:space="0" w:color="auto"/>
            <w:left w:val="none" w:sz="0" w:space="0" w:color="auto"/>
            <w:bottom w:val="none" w:sz="0" w:space="0" w:color="auto"/>
            <w:right w:val="none" w:sz="0" w:space="0" w:color="auto"/>
          </w:divBdr>
        </w:div>
        <w:div w:id="652100461">
          <w:marLeft w:val="0"/>
          <w:marRight w:val="0"/>
          <w:marTop w:val="0"/>
          <w:marBottom w:val="0"/>
          <w:divBdr>
            <w:top w:val="none" w:sz="0" w:space="0" w:color="auto"/>
            <w:left w:val="none" w:sz="0" w:space="0" w:color="auto"/>
            <w:bottom w:val="none" w:sz="0" w:space="0" w:color="auto"/>
            <w:right w:val="none" w:sz="0" w:space="0" w:color="auto"/>
          </w:divBdr>
        </w:div>
        <w:div w:id="1414812800">
          <w:marLeft w:val="0"/>
          <w:marRight w:val="0"/>
          <w:marTop w:val="0"/>
          <w:marBottom w:val="0"/>
          <w:divBdr>
            <w:top w:val="none" w:sz="0" w:space="0" w:color="auto"/>
            <w:left w:val="none" w:sz="0" w:space="0" w:color="auto"/>
            <w:bottom w:val="none" w:sz="0" w:space="0" w:color="auto"/>
            <w:right w:val="none" w:sz="0" w:space="0" w:color="auto"/>
          </w:divBdr>
        </w:div>
        <w:div w:id="1310937964">
          <w:marLeft w:val="0"/>
          <w:marRight w:val="0"/>
          <w:marTop w:val="0"/>
          <w:marBottom w:val="0"/>
          <w:divBdr>
            <w:top w:val="none" w:sz="0" w:space="0" w:color="auto"/>
            <w:left w:val="none" w:sz="0" w:space="0" w:color="auto"/>
            <w:bottom w:val="none" w:sz="0" w:space="0" w:color="auto"/>
            <w:right w:val="none" w:sz="0" w:space="0" w:color="auto"/>
          </w:divBdr>
        </w:div>
        <w:div w:id="2051342456">
          <w:marLeft w:val="0"/>
          <w:marRight w:val="0"/>
          <w:marTop w:val="0"/>
          <w:marBottom w:val="0"/>
          <w:divBdr>
            <w:top w:val="none" w:sz="0" w:space="0" w:color="auto"/>
            <w:left w:val="none" w:sz="0" w:space="0" w:color="auto"/>
            <w:bottom w:val="none" w:sz="0" w:space="0" w:color="auto"/>
            <w:right w:val="none" w:sz="0" w:space="0" w:color="auto"/>
          </w:divBdr>
        </w:div>
        <w:div w:id="369190482">
          <w:marLeft w:val="0"/>
          <w:marRight w:val="0"/>
          <w:marTop w:val="0"/>
          <w:marBottom w:val="0"/>
          <w:divBdr>
            <w:top w:val="none" w:sz="0" w:space="0" w:color="auto"/>
            <w:left w:val="none" w:sz="0" w:space="0" w:color="auto"/>
            <w:bottom w:val="none" w:sz="0" w:space="0" w:color="auto"/>
            <w:right w:val="none" w:sz="0" w:space="0" w:color="auto"/>
          </w:divBdr>
        </w:div>
        <w:div w:id="53160152">
          <w:marLeft w:val="0"/>
          <w:marRight w:val="0"/>
          <w:marTop w:val="0"/>
          <w:marBottom w:val="0"/>
          <w:divBdr>
            <w:top w:val="none" w:sz="0" w:space="0" w:color="auto"/>
            <w:left w:val="none" w:sz="0" w:space="0" w:color="auto"/>
            <w:bottom w:val="none" w:sz="0" w:space="0" w:color="auto"/>
            <w:right w:val="none" w:sz="0" w:space="0" w:color="auto"/>
          </w:divBdr>
        </w:div>
      </w:divsChild>
    </w:div>
    <w:div w:id="333071450">
      <w:bodyDiv w:val="1"/>
      <w:marLeft w:val="0"/>
      <w:marRight w:val="0"/>
      <w:marTop w:val="0"/>
      <w:marBottom w:val="0"/>
      <w:divBdr>
        <w:top w:val="none" w:sz="0" w:space="0" w:color="auto"/>
        <w:left w:val="none" w:sz="0" w:space="0" w:color="auto"/>
        <w:bottom w:val="none" w:sz="0" w:space="0" w:color="auto"/>
        <w:right w:val="none" w:sz="0" w:space="0" w:color="auto"/>
      </w:divBdr>
      <w:divsChild>
        <w:div w:id="535703516">
          <w:marLeft w:val="0"/>
          <w:marRight w:val="0"/>
          <w:marTop w:val="0"/>
          <w:marBottom w:val="0"/>
          <w:divBdr>
            <w:top w:val="none" w:sz="0" w:space="0" w:color="auto"/>
            <w:left w:val="none" w:sz="0" w:space="0" w:color="auto"/>
            <w:bottom w:val="none" w:sz="0" w:space="0" w:color="auto"/>
            <w:right w:val="none" w:sz="0" w:space="0" w:color="auto"/>
          </w:divBdr>
        </w:div>
      </w:divsChild>
    </w:div>
    <w:div w:id="354356013">
      <w:bodyDiv w:val="1"/>
      <w:marLeft w:val="0"/>
      <w:marRight w:val="0"/>
      <w:marTop w:val="0"/>
      <w:marBottom w:val="0"/>
      <w:divBdr>
        <w:top w:val="none" w:sz="0" w:space="0" w:color="auto"/>
        <w:left w:val="none" w:sz="0" w:space="0" w:color="auto"/>
        <w:bottom w:val="none" w:sz="0" w:space="0" w:color="auto"/>
        <w:right w:val="none" w:sz="0" w:space="0" w:color="auto"/>
      </w:divBdr>
    </w:div>
    <w:div w:id="457647316">
      <w:bodyDiv w:val="1"/>
      <w:marLeft w:val="0"/>
      <w:marRight w:val="0"/>
      <w:marTop w:val="0"/>
      <w:marBottom w:val="0"/>
      <w:divBdr>
        <w:top w:val="none" w:sz="0" w:space="0" w:color="auto"/>
        <w:left w:val="none" w:sz="0" w:space="0" w:color="auto"/>
        <w:bottom w:val="none" w:sz="0" w:space="0" w:color="auto"/>
        <w:right w:val="none" w:sz="0" w:space="0" w:color="auto"/>
      </w:divBdr>
    </w:div>
    <w:div w:id="498888398">
      <w:bodyDiv w:val="1"/>
      <w:marLeft w:val="0"/>
      <w:marRight w:val="0"/>
      <w:marTop w:val="0"/>
      <w:marBottom w:val="0"/>
      <w:divBdr>
        <w:top w:val="none" w:sz="0" w:space="0" w:color="auto"/>
        <w:left w:val="none" w:sz="0" w:space="0" w:color="auto"/>
        <w:bottom w:val="none" w:sz="0" w:space="0" w:color="auto"/>
        <w:right w:val="none" w:sz="0" w:space="0" w:color="auto"/>
      </w:divBdr>
    </w:div>
    <w:div w:id="552812038">
      <w:bodyDiv w:val="1"/>
      <w:marLeft w:val="0"/>
      <w:marRight w:val="0"/>
      <w:marTop w:val="0"/>
      <w:marBottom w:val="0"/>
      <w:divBdr>
        <w:top w:val="none" w:sz="0" w:space="0" w:color="auto"/>
        <w:left w:val="none" w:sz="0" w:space="0" w:color="auto"/>
        <w:bottom w:val="none" w:sz="0" w:space="0" w:color="auto"/>
        <w:right w:val="none" w:sz="0" w:space="0" w:color="auto"/>
      </w:divBdr>
    </w:div>
    <w:div w:id="630553082">
      <w:bodyDiv w:val="1"/>
      <w:marLeft w:val="0"/>
      <w:marRight w:val="0"/>
      <w:marTop w:val="0"/>
      <w:marBottom w:val="0"/>
      <w:divBdr>
        <w:top w:val="none" w:sz="0" w:space="0" w:color="auto"/>
        <w:left w:val="none" w:sz="0" w:space="0" w:color="auto"/>
        <w:bottom w:val="none" w:sz="0" w:space="0" w:color="auto"/>
        <w:right w:val="none" w:sz="0" w:space="0" w:color="auto"/>
      </w:divBdr>
      <w:divsChild>
        <w:div w:id="1362165817">
          <w:marLeft w:val="0"/>
          <w:marRight w:val="0"/>
          <w:marTop w:val="0"/>
          <w:marBottom w:val="0"/>
          <w:divBdr>
            <w:top w:val="none" w:sz="0" w:space="0" w:color="auto"/>
            <w:left w:val="none" w:sz="0" w:space="0" w:color="auto"/>
            <w:bottom w:val="none" w:sz="0" w:space="0" w:color="auto"/>
            <w:right w:val="none" w:sz="0" w:space="0" w:color="auto"/>
          </w:divBdr>
        </w:div>
      </w:divsChild>
    </w:div>
    <w:div w:id="693766635">
      <w:bodyDiv w:val="1"/>
      <w:marLeft w:val="0"/>
      <w:marRight w:val="0"/>
      <w:marTop w:val="0"/>
      <w:marBottom w:val="0"/>
      <w:divBdr>
        <w:top w:val="none" w:sz="0" w:space="0" w:color="auto"/>
        <w:left w:val="none" w:sz="0" w:space="0" w:color="auto"/>
        <w:bottom w:val="none" w:sz="0" w:space="0" w:color="auto"/>
        <w:right w:val="none" w:sz="0" w:space="0" w:color="auto"/>
      </w:divBdr>
      <w:divsChild>
        <w:div w:id="1191531303">
          <w:marLeft w:val="0"/>
          <w:marRight w:val="0"/>
          <w:marTop w:val="0"/>
          <w:marBottom w:val="0"/>
          <w:divBdr>
            <w:top w:val="none" w:sz="0" w:space="0" w:color="auto"/>
            <w:left w:val="none" w:sz="0" w:space="0" w:color="auto"/>
            <w:bottom w:val="none" w:sz="0" w:space="0" w:color="auto"/>
            <w:right w:val="none" w:sz="0" w:space="0" w:color="auto"/>
          </w:divBdr>
          <w:divsChild>
            <w:div w:id="31538993">
              <w:marLeft w:val="0"/>
              <w:marRight w:val="0"/>
              <w:marTop w:val="0"/>
              <w:marBottom w:val="0"/>
              <w:divBdr>
                <w:top w:val="none" w:sz="0" w:space="0" w:color="auto"/>
                <w:left w:val="none" w:sz="0" w:space="0" w:color="auto"/>
                <w:bottom w:val="none" w:sz="0" w:space="0" w:color="auto"/>
                <w:right w:val="none" w:sz="0" w:space="0" w:color="auto"/>
              </w:divBdr>
              <w:divsChild>
                <w:div w:id="718095184">
                  <w:marLeft w:val="0"/>
                  <w:marRight w:val="0"/>
                  <w:marTop w:val="0"/>
                  <w:marBottom w:val="0"/>
                  <w:divBdr>
                    <w:top w:val="none" w:sz="0" w:space="0" w:color="auto"/>
                    <w:left w:val="none" w:sz="0" w:space="0" w:color="auto"/>
                    <w:bottom w:val="none" w:sz="0" w:space="0" w:color="auto"/>
                    <w:right w:val="none" w:sz="0" w:space="0" w:color="auto"/>
                  </w:divBdr>
                  <w:divsChild>
                    <w:div w:id="586428600">
                      <w:marLeft w:val="0"/>
                      <w:marRight w:val="0"/>
                      <w:marTop w:val="0"/>
                      <w:marBottom w:val="0"/>
                      <w:divBdr>
                        <w:top w:val="none" w:sz="0" w:space="0" w:color="auto"/>
                        <w:left w:val="none" w:sz="0" w:space="0" w:color="auto"/>
                        <w:bottom w:val="none" w:sz="0" w:space="0" w:color="auto"/>
                        <w:right w:val="none" w:sz="0" w:space="0" w:color="auto"/>
                      </w:divBdr>
                      <w:divsChild>
                        <w:div w:id="1397700089">
                          <w:marLeft w:val="0"/>
                          <w:marRight w:val="0"/>
                          <w:marTop w:val="0"/>
                          <w:marBottom w:val="0"/>
                          <w:divBdr>
                            <w:top w:val="none" w:sz="0" w:space="0" w:color="auto"/>
                            <w:left w:val="none" w:sz="0" w:space="0" w:color="auto"/>
                            <w:bottom w:val="none" w:sz="0" w:space="0" w:color="auto"/>
                            <w:right w:val="none" w:sz="0" w:space="0" w:color="auto"/>
                          </w:divBdr>
                          <w:divsChild>
                            <w:div w:id="6839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924648">
      <w:bodyDiv w:val="1"/>
      <w:marLeft w:val="0"/>
      <w:marRight w:val="0"/>
      <w:marTop w:val="0"/>
      <w:marBottom w:val="0"/>
      <w:divBdr>
        <w:top w:val="none" w:sz="0" w:space="0" w:color="auto"/>
        <w:left w:val="none" w:sz="0" w:space="0" w:color="auto"/>
        <w:bottom w:val="none" w:sz="0" w:space="0" w:color="auto"/>
        <w:right w:val="none" w:sz="0" w:space="0" w:color="auto"/>
      </w:divBdr>
      <w:divsChild>
        <w:div w:id="1304967974">
          <w:marLeft w:val="0"/>
          <w:marRight w:val="0"/>
          <w:marTop w:val="0"/>
          <w:marBottom w:val="0"/>
          <w:divBdr>
            <w:top w:val="none" w:sz="0" w:space="0" w:color="auto"/>
            <w:left w:val="none" w:sz="0" w:space="0" w:color="auto"/>
            <w:bottom w:val="none" w:sz="0" w:space="0" w:color="auto"/>
            <w:right w:val="none" w:sz="0" w:space="0" w:color="auto"/>
          </w:divBdr>
        </w:div>
      </w:divsChild>
    </w:div>
    <w:div w:id="696849818">
      <w:bodyDiv w:val="1"/>
      <w:marLeft w:val="0"/>
      <w:marRight w:val="0"/>
      <w:marTop w:val="0"/>
      <w:marBottom w:val="0"/>
      <w:divBdr>
        <w:top w:val="none" w:sz="0" w:space="0" w:color="auto"/>
        <w:left w:val="none" w:sz="0" w:space="0" w:color="auto"/>
        <w:bottom w:val="none" w:sz="0" w:space="0" w:color="auto"/>
        <w:right w:val="none" w:sz="0" w:space="0" w:color="auto"/>
      </w:divBdr>
      <w:divsChild>
        <w:div w:id="181629537">
          <w:marLeft w:val="0"/>
          <w:marRight w:val="0"/>
          <w:marTop w:val="0"/>
          <w:marBottom w:val="0"/>
          <w:divBdr>
            <w:top w:val="none" w:sz="0" w:space="0" w:color="auto"/>
            <w:left w:val="none" w:sz="0" w:space="0" w:color="auto"/>
            <w:bottom w:val="none" w:sz="0" w:space="0" w:color="auto"/>
            <w:right w:val="none" w:sz="0" w:space="0" w:color="auto"/>
          </w:divBdr>
        </w:div>
      </w:divsChild>
    </w:div>
    <w:div w:id="735854368">
      <w:bodyDiv w:val="1"/>
      <w:marLeft w:val="0"/>
      <w:marRight w:val="0"/>
      <w:marTop w:val="0"/>
      <w:marBottom w:val="0"/>
      <w:divBdr>
        <w:top w:val="none" w:sz="0" w:space="0" w:color="auto"/>
        <w:left w:val="none" w:sz="0" w:space="0" w:color="auto"/>
        <w:bottom w:val="none" w:sz="0" w:space="0" w:color="auto"/>
        <w:right w:val="none" w:sz="0" w:space="0" w:color="auto"/>
      </w:divBdr>
      <w:divsChild>
        <w:div w:id="186993347">
          <w:marLeft w:val="0"/>
          <w:marRight w:val="0"/>
          <w:marTop w:val="0"/>
          <w:marBottom w:val="0"/>
          <w:divBdr>
            <w:top w:val="none" w:sz="0" w:space="0" w:color="auto"/>
            <w:left w:val="none" w:sz="0" w:space="0" w:color="auto"/>
            <w:bottom w:val="none" w:sz="0" w:space="0" w:color="auto"/>
            <w:right w:val="none" w:sz="0" w:space="0" w:color="auto"/>
          </w:divBdr>
          <w:divsChild>
            <w:div w:id="388307676">
              <w:marLeft w:val="0"/>
              <w:marRight w:val="0"/>
              <w:marTop w:val="0"/>
              <w:marBottom w:val="0"/>
              <w:divBdr>
                <w:top w:val="none" w:sz="0" w:space="0" w:color="auto"/>
                <w:left w:val="none" w:sz="0" w:space="0" w:color="auto"/>
                <w:bottom w:val="none" w:sz="0" w:space="0" w:color="auto"/>
                <w:right w:val="none" w:sz="0" w:space="0" w:color="auto"/>
              </w:divBdr>
              <w:divsChild>
                <w:div w:id="462695795">
                  <w:marLeft w:val="0"/>
                  <w:marRight w:val="0"/>
                  <w:marTop w:val="0"/>
                  <w:marBottom w:val="0"/>
                  <w:divBdr>
                    <w:top w:val="none" w:sz="0" w:space="0" w:color="auto"/>
                    <w:left w:val="none" w:sz="0" w:space="0" w:color="auto"/>
                    <w:bottom w:val="none" w:sz="0" w:space="0" w:color="auto"/>
                    <w:right w:val="none" w:sz="0" w:space="0" w:color="auto"/>
                  </w:divBdr>
                  <w:divsChild>
                    <w:div w:id="818837960">
                      <w:marLeft w:val="0"/>
                      <w:marRight w:val="0"/>
                      <w:marTop w:val="0"/>
                      <w:marBottom w:val="0"/>
                      <w:divBdr>
                        <w:top w:val="none" w:sz="0" w:space="0" w:color="auto"/>
                        <w:left w:val="none" w:sz="0" w:space="0" w:color="auto"/>
                        <w:bottom w:val="none" w:sz="0" w:space="0" w:color="auto"/>
                        <w:right w:val="none" w:sz="0" w:space="0" w:color="auto"/>
                      </w:divBdr>
                      <w:divsChild>
                        <w:div w:id="1281839211">
                          <w:marLeft w:val="0"/>
                          <w:marRight w:val="0"/>
                          <w:marTop w:val="0"/>
                          <w:marBottom w:val="0"/>
                          <w:divBdr>
                            <w:top w:val="none" w:sz="0" w:space="0" w:color="auto"/>
                            <w:left w:val="none" w:sz="0" w:space="0" w:color="auto"/>
                            <w:bottom w:val="none" w:sz="0" w:space="0" w:color="auto"/>
                            <w:right w:val="none" w:sz="0" w:space="0" w:color="auto"/>
                          </w:divBdr>
                          <w:divsChild>
                            <w:div w:id="20712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22487">
      <w:bodyDiv w:val="1"/>
      <w:marLeft w:val="0"/>
      <w:marRight w:val="0"/>
      <w:marTop w:val="0"/>
      <w:marBottom w:val="0"/>
      <w:divBdr>
        <w:top w:val="none" w:sz="0" w:space="0" w:color="auto"/>
        <w:left w:val="none" w:sz="0" w:space="0" w:color="auto"/>
        <w:bottom w:val="none" w:sz="0" w:space="0" w:color="auto"/>
        <w:right w:val="none" w:sz="0" w:space="0" w:color="auto"/>
      </w:divBdr>
      <w:divsChild>
        <w:div w:id="533153464">
          <w:marLeft w:val="0"/>
          <w:marRight w:val="0"/>
          <w:marTop w:val="0"/>
          <w:marBottom w:val="0"/>
          <w:divBdr>
            <w:top w:val="none" w:sz="0" w:space="0" w:color="auto"/>
            <w:left w:val="none" w:sz="0" w:space="0" w:color="auto"/>
            <w:bottom w:val="none" w:sz="0" w:space="0" w:color="auto"/>
            <w:right w:val="none" w:sz="0" w:space="0" w:color="auto"/>
          </w:divBdr>
        </w:div>
      </w:divsChild>
    </w:div>
    <w:div w:id="809439905">
      <w:bodyDiv w:val="1"/>
      <w:marLeft w:val="0"/>
      <w:marRight w:val="0"/>
      <w:marTop w:val="0"/>
      <w:marBottom w:val="0"/>
      <w:divBdr>
        <w:top w:val="none" w:sz="0" w:space="0" w:color="auto"/>
        <w:left w:val="none" w:sz="0" w:space="0" w:color="auto"/>
        <w:bottom w:val="none" w:sz="0" w:space="0" w:color="auto"/>
        <w:right w:val="none" w:sz="0" w:space="0" w:color="auto"/>
      </w:divBdr>
      <w:divsChild>
        <w:div w:id="1748458560">
          <w:marLeft w:val="0"/>
          <w:marRight w:val="0"/>
          <w:marTop w:val="0"/>
          <w:marBottom w:val="0"/>
          <w:divBdr>
            <w:top w:val="none" w:sz="0" w:space="0" w:color="auto"/>
            <w:left w:val="none" w:sz="0" w:space="0" w:color="auto"/>
            <w:bottom w:val="none" w:sz="0" w:space="0" w:color="auto"/>
            <w:right w:val="none" w:sz="0" w:space="0" w:color="auto"/>
          </w:divBdr>
        </w:div>
      </w:divsChild>
    </w:div>
    <w:div w:id="816722576">
      <w:bodyDiv w:val="1"/>
      <w:marLeft w:val="0"/>
      <w:marRight w:val="0"/>
      <w:marTop w:val="0"/>
      <w:marBottom w:val="0"/>
      <w:divBdr>
        <w:top w:val="none" w:sz="0" w:space="0" w:color="auto"/>
        <w:left w:val="none" w:sz="0" w:space="0" w:color="auto"/>
        <w:bottom w:val="none" w:sz="0" w:space="0" w:color="auto"/>
        <w:right w:val="none" w:sz="0" w:space="0" w:color="auto"/>
      </w:divBdr>
    </w:div>
    <w:div w:id="868184471">
      <w:bodyDiv w:val="1"/>
      <w:marLeft w:val="0"/>
      <w:marRight w:val="0"/>
      <w:marTop w:val="0"/>
      <w:marBottom w:val="0"/>
      <w:divBdr>
        <w:top w:val="none" w:sz="0" w:space="0" w:color="auto"/>
        <w:left w:val="none" w:sz="0" w:space="0" w:color="auto"/>
        <w:bottom w:val="none" w:sz="0" w:space="0" w:color="auto"/>
        <w:right w:val="none" w:sz="0" w:space="0" w:color="auto"/>
      </w:divBdr>
      <w:divsChild>
        <w:div w:id="1661690548">
          <w:marLeft w:val="0"/>
          <w:marRight w:val="0"/>
          <w:marTop w:val="0"/>
          <w:marBottom w:val="0"/>
          <w:divBdr>
            <w:top w:val="none" w:sz="0" w:space="0" w:color="auto"/>
            <w:left w:val="none" w:sz="0" w:space="0" w:color="auto"/>
            <w:bottom w:val="none" w:sz="0" w:space="0" w:color="auto"/>
            <w:right w:val="none" w:sz="0" w:space="0" w:color="auto"/>
          </w:divBdr>
        </w:div>
      </w:divsChild>
    </w:div>
    <w:div w:id="898177088">
      <w:bodyDiv w:val="1"/>
      <w:marLeft w:val="0"/>
      <w:marRight w:val="0"/>
      <w:marTop w:val="0"/>
      <w:marBottom w:val="0"/>
      <w:divBdr>
        <w:top w:val="none" w:sz="0" w:space="0" w:color="auto"/>
        <w:left w:val="none" w:sz="0" w:space="0" w:color="auto"/>
        <w:bottom w:val="none" w:sz="0" w:space="0" w:color="auto"/>
        <w:right w:val="none" w:sz="0" w:space="0" w:color="auto"/>
      </w:divBdr>
    </w:div>
    <w:div w:id="958343093">
      <w:bodyDiv w:val="1"/>
      <w:marLeft w:val="0"/>
      <w:marRight w:val="0"/>
      <w:marTop w:val="0"/>
      <w:marBottom w:val="0"/>
      <w:divBdr>
        <w:top w:val="none" w:sz="0" w:space="0" w:color="auto"/>
        <w:left w:val="none" w:sz="0" w:space="0" w:color="auto"/>
        <w:bottom w:val="none" w:sz="0" w:space="0" w:color="auto"/>
        <w:right w:val="none" w:sz="0" w:space="0" w:color="auto"/>
      </w:divBdr>
    </w:div>
    <w:div w:id="971058712">
      <w:bodyDiv w:val="1"/>
      <w:marLeft w:val="0"/>
      <w:marRight w:val="0"/>
      <w:marTop w:val="0"/>
      <w:marBottom w:val="0"/>
      <w:divBdr>
        <w:top w:val="none" w:sz="0" w:space="0" w:color="auto"/>
        <w:left w:val="none" w:sz="0" w:space="0" w:color="auto"/>
        <w:bottom w:val="none" w:sz="0" w:space="0" w:color="auto"/>
        <w:right w:val="none" w:sz="0" w:space="0" w:color="auto"/>
      </w:divBdr>
      <w:divsChild>
        <w:div w:id="1836141168">
          <w:marLeft w:val="0"/>
          <w:marRight w:val="0"/>
          <w:marTop w:val="0"/>
          <w:marBottom w:val="0"/>
          <w:divBdr>
            <w:top w:val="none" w:sz="0" w:space="0" w:color="auto"/>
            <w:left w:val="none" w:sz="0" w:space="0" w:color="auto"/>
            <w:bottom w:val="none" w:sz="0" w:space="0" w:color="auto"/>
            <w:right w:val="none" w:sz="0" w:space="0" w:color="auto"/>
          </w:divBdr>
        </w:div>
      </w:divsChild>
    </w:div>
    <w:div w:id="980423083">
      <w:bodyDiv w:val="1"/>
      <w:marLeft w:val="0"/>
      <w:marRight w:val="0"/>
      <w:marTop w:val="0"/>
      <w:marBottom w:val="0"/>
      <w:divBdr>
        <w:top w:val="none" w:sz="0" w:space="0" w:color="auto"/>
        <w:left w:val="none" w:sz="0" w:space="0" w:color="auto"/>
        <w:bottom w:val="none" w:sz="0" w:space="0" w:color="auto"/>
        <w:right w:val="none" w:sz="0" w:space="0" w:color="auto"/>
      </w:divBdr>
    </w:div>
    <w:div w:id="1050030723">
      <w:bodyDiv w:val="1"/>
      <w:marLeft w:val="0"/>
      <w:marRight w:val="0"/>
      <w:marTop w:val="0"/>
      <w:marBottom w:val="0"/>
      <w:divBdr>
        <w:top w:val="none" w:sz="0" w:space="0" w:color="auto"/>
        <w:left w:val="none" w:sz="0" w:space="0" w:color="auto"/>
        <w:bottom w:val="none" w:sz="0" w:space="0" w:color="auto"/>
        <w:right w:val="none" w:sz="0" w:space="0" w:color="auto"/>
      </w:divBdr>
    </w:div>
    <w:div w:id="1084180753">
      <w:bodyDiv w:val="1"/>
      <w:marLeft w:val="0"/>
      <w:marRight w:val="0"/>
      <w:marTop w:val="0"/>
      <w:marBottom w:val="0"/>
      <w:divBdr>
        <w:top w:val="none" w:sz="0" w:space="0" w:color="auto"/>
        <w:left w:val="none" w:sz="0" w:space="0" w:color="auto"/>
        <w:bottom w:val="none" w:sz="0" w:space="0" w:color="auto"/>
        <w:right w:val="none" w:sz="0" w:space="0" w:color="auto"/>
      </w:divBdr>
    </w:div>
    <w:div w:id="1099518900">
      <w:bodyDiv w:val="1"/>
      <w:marLeft w:val="0"/>
      <w:marRight w:val="0"/>
      <w:marTop w:val="0"/>
      <w:marBottom w:val="0"/>
      <w:divBdr>
        <w:top w:val="none" w:sz="0" w:space="0" w:color="auto"/>
        <w:left w:val="none" w:sz="0" w:space="0" w:color="auto"/>
        <w:bottom w:val="none" w:sz="0" w:space="0" w:color="auto"/>
        <w:right w:val="none" w:sz="0" w:space="0" w:color="auto"/>
      </w:divBdr>
    </w:div>
    <w:div w:id="1128007823">
      <w:bodyDiv w:val="1"/>
      <w:marLeft w:val="0"/>
      <w:marRight w:val="0"/>
      <w:marTop w:val="0"/>
      <w:marBottom w:val="0"/>
      <w:divBdr>
        <w:top w:val="none" w:sz="0" w:space="0" w:color="auto"/>
        <w:left w:val="none" w:sz="0" w:space="0" w:color="auto"/>
        <w:bottom w:val="none" w:sz="0" w:space="0" w:color="auto"/>
        <w:right w:val="none" w:sz="0" w:space="0" w:color="auto"/>
      </w:divBdr>
      <w:divsChild>
        <w:div w:id="1525710044">
          <w:marLeft w:val="0"/>
          <w:marRight w:val="0"/>
          <w:marTop w:val="0"/>
          <w:marBottom w:val="0"/>
          <w:divBdr>
            <w:top w:val="none" w:sz="0" w:space="0" w:color="auto"/>
            <w:left w:val="none" w:sz="0" w:space="0" w:color="auto"/>
            <w:bottom w:val="none" w:sz="0" w:space="0" w:color="auto"/>
            <w:right w:val="none" w:sz="0" w:space="0" w:color="auto"/>
          </w:divBdr>
        </w:div>
      </w:divsChild>
    </w:div>
    <w:div w:id="1147015446">
      <w:bodyDiv w:val="1"/>
      <w:marLeft w:val="0"/>
      <w:marRight w:val="0"/>
      <w:marTop w:val="0"/>
      <w:marBottom w:val="0"/>
      <w:divBdr>
        <w:top w:val="none" w:sz="0" w:space="0" w:color="auto"/>
        <w:left w:val="none" w:sz="0" w:space="0" w:color="auto"/>
        <w:bottom w:val="none" w:sz="0" w:space="0" w:color="auto"/>
        <w:right w:val="none" w:sz="0" w:space="0" w:color="auto"/>
      </w:divBdr>
      <w:divsChild>
        <w:div w:id="569387816">
          <w:marLeft w:val="0"/>
          <w:marRight w:val="0"/>
          <w:marTop w:val="0"/>
          <w:marBottom w:val="0"/>
          <w:divBdr>
            <w:top w:val="none" w:sz="0" w:space="0" w:color="auto"/>
            <w:left w:val="none" w:sz="0" w:space="0" w:color="auto"/>
            <w:bottom w:val="none" w:sz="0" w:space="0" w:color="auto"/>
            <w:right w:val="none" w:sz="0" w:space="0" w:color="auto"/>
          </w:divBdr>
          <w:divsChild>
            <w:div w:id="213859260">
              <w:marLeft w:val="0"/>
              <w:marRight w:val="0"/>
              <w:marTop w:val="0"/>
              <w:marBottom w:val="0"/>
              <w:divBdr>
                <w:top w:val="none" w:sz="0" w:space="0" w:color="auto"/>
                <w:left w:val="none" w:sz="0" w:space="0" w:color="auto"/>
                <w:bottom w:val="none" w:sz="0" w:space="0" w:color="auto"/>
                <w:right w:val="none" w:sz="0" w:space="0" w:color="auto"/>
              </w:divBdr>
              <w:divsChild>
                <w:div w:id="221869505">
                  <w:marLeft w:val="0"/>
                  <w:marRight w:val="0"/>
                  <w:marTop w:val="0"/>
                  <w:marBottom w:val="0"/>
                  <w:divBdr>
                    <w:top w:val="none" w:sz="0" w:space="0" w:color="auto"/>
                    <w:left w:val="none" w:sz="0" w:space="0" w:color="auto"/>
                    <w:bottom w:val="none" w:sz="0" w:space="0" w:color="auto"/>
                    <w:right w:val="none" w:sz="0" w:space="0" w:color="auto"/>
                  </w:divBdr>
                  <w:divsChild>
                    <w:div w:id="5459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89897">
      <w:bodyDiv w:val="1"/>
      <w:marLeft w:val="0"/>
      <w:marRight w:val="0"/>
      <w:marTop w:val="0"/>
      <w:marBottom w:val="0"/>
      <w:divBdr>
        <w:top w:val="none" w:sz="0" w:space="0" w:color="auto"/>
        <w:left w:val="none" w:sz="0" w:space="0" w:color="auto"/>
        <w:bottom w:val="none" w:sz="0" w:space="0" w:color="auto"/>
        <w:right w:val="none" w:sz="0" w:space="0" w:color="auto"/>
      </w:divBdr>
    </w:div>
    <w:div w:id="1165702782">
      <w:bodyDiv w:val="1"/>
      <w:marLeft w:val="0"/>
      <w:marRight w:val="0"/>
      <w:marTop w:val="0"/>
      <w:marBottom w:val="0"/>
      <w:divBdr>
        <w:top w:val="none" w:sz="0" w:space="0" w:color="auto"/>
        <w:left w:val="none" w:sz="0" w:space="0" w:color="auto"/>
        <w:bottom w:val="none" w:sz="0" w:space="0" w:color="auto"/>
        <w:right w:val="none" w:sz="0" w:space="0" w:color="auto"/>
      </w:divBdr>
    </w:div>
    <w:div w:id="1228031969">
      <w:bodyDiv w:val="1"/>
      <w:marLeft w:val="0"/>
      <w:marRight w:val="0"/>
      <w:marTop w:val="0"/>
      <w:marBottom w:val="0"/>
      <w:divBdr>
        <w:top w:val="none" w:sz="0" w:space="0" w:color="auto"/>
        <w:left w:val="none" w:sz="0" w:space="0" w:color="auto"/>
        <w:bottom w:val="none" w:sz="0" w:space="0" w:color="auto"/>
        <w:right w:val="none" w:sz="0" w:space="0" w:color="auto"/>
      </w:divBdr>
    </w:div>
    <w:div w:id="1243370107">
      <w:bodyDiv w:val="1"/>
      <w:marLeft w:val="0"/>
      <w:marRight w:val="0"/>
      <w:marTop w:val="0"/>
      <w:marBottom w:val="0"/>
      <w:divBdr>
        <w:top w:val="none" w:sz="0" w:space="0" w:color="auto"/>
        <w:left w:val="none" w:sz="0" w:space="0" w:color="auto"/>
        <w:bottom w:val="none" w:sz="0" w:space="0" w:color="auto"/>
        <w:right w:val="none" w:sz="0" w:space="0" w:color="auto"/>
      </w:divBdr>
      <w:divsChild>
        <w:div w:id="58938923">
          <w:marLeft w:val="0"/>
          <w:marRight w:val="0"/>
          <w:marTop w:val="0"/>
          <w:marBottom w:val="0"/>
          <w:divBdr>
            <w:top w:val="none" w:sz="0" w:space="0" w:color="auto"/>
            <w:left w:val="none" w:sz="0" w:space="0" w:color="auto"/>
            <w:bottom w:val="none" w:sz="0" w:space="0" w:color="auto"/>
            <w:right w:val="none" w:sz="0" w:space="0" w:color="auto"/>
          </w:divBdr>
        </w:div>
      </w:divsChild>
    </w:div>
    <w:div w:id="1373727861">
      <w:bodyDiv w:val="1"/>
      <w:marLeft w:val="0"/>
      <w:marRight w:val="0"/>
      <w:marTop w:val="0"/>
      <w:marBottom w:val="0"/>
      <w:divBdr>
        <w:top w:val="none" w:sz="0" w:space="0" w:color="auto"/>
        <w:left w:val="none" w:sz="0" w:space="0" w:color="auto"/>
        <w:bottom w:val="none" w:sz="0" w:space="0" w:color="auto"/>
        <w:right w:val="none" w:sz="0" w:space="0" w:color="auto"/>
      </w:divBdr>
      <w:divsChild>
        <w:div w:id="317272767">
          <w:marLeft w:val="0"/>
          <w:marRight w:val="0"/>
          <w:marTop w:val="0"/>
          <w:marBottom w:val="0"/>
          <w:divBdr>
            <w:top w:val="none" w:sz="0" w:space="0" w:color="auto"/>
            <w:left w:val="none" w:sz="0" w:space="0" w:color="auto"/>
            <w:bottom w:val="none" w:sz="0" w:space="0" w:color="auto"/>
            <w:right w:val="none" w:sz="0" w:space="0" w:color="auto"/>
          </w:divBdr>
          <w:divsChild>
            <w:div w:id="970985340">
              <w:marLeft w:val="0"/>
              <w:marRight w:val="0"/>
              <w:marTop w:val="0"/>
              <w:marBottom w:val="0"/>
              <w:divBdr>
                <w:top w:val="none" w:sz="0" w:space="0" w:color="auto"/>
                <w:left w:val="none" w:sz="0" w:space="0" w:color="auto"/>
                <w:bottom w:val="none" w:sz="0" w:space="0" w:color="auto"/>
                <w:right w:val="none" w:sz="0" w:space="0" w:color="auto"/>
              </w:divBdr>
              <w:divsChild>
                <w:div w:id="745693102">
                  <w:marLeft w:val="0"/>
                  <w:marRight w:val="0"/>
                  <w:marTop w:val="0"/>
                  <w:marBottom w:val="0"/>
                  <w:divBdr>
                    <w:top w:val="none" w:sz="0" w:space="0" w:color="auto"/>
                    <w:left w:val="none" w:sz="0" w:space="0" w:color="auto"/>
                    <w:bottom w:val="none" w:sz="0" w:space="0" w:color="auto"/>
                    <w:right w:val="none" w:sz="0" w:space="0" w:color="auto"/>
                  </w:divBdr>
                </w:div>
              </w:divsChild>
            </w:div>
            <w:div w:id="489715891">
              <w:marLeft w:val="0"/>
              <w:marRight w:val="0"/>
              <w:marTop w:val="0"/>
              <w:marBottom w:val="0"/>
              <w:divBdr>
                <w:top w:val="none" w:sz="0" w:space="0" w:color="auto"/>
                <w:left w:val="none" w:sz="0" w:space="0" w:color="auto"/>
                <w:bottom w:val="none" w:sz="0" w:space="0" w:color="auto"/>
                <w:right w:val="none" w:sz="0" w:space="0" w:color="auto"/>
              </w:divBdr>
            </w:div>
          </w:divsChild>
        </w:div>
        <w:div w:id="969820547">
          <w:marLeft w:val="0"/>
          <w:marRight w:val="0"/>
          <w:marTop w:val="0"/>
          <w:marBottom w:val="0"/>
          <w:divBdr>
            <w:top w:val="none" w:sz="0" w:space="0" w:color="auto"/>
            <w:left w:val="none" w:sz="0" w:space="0" w:color="auto"/>
            <w:bottom w:val="none" w:sz="0" w:space="0" w:color="auto"/>
            <w:right w:val="none" w:sz="0" w:space="0" w:color="auto"/>
          </w:divBdr>
          <w:divsChild>
            <w:div w:id="1206328575">
              <w:marLeft w:val="0"/>
              <w:marRight w:val="0"/>
              <w:marTop w:val="0"/>
              <w:marBottom w:val="0"/>
              <w:divBdr>
                <w:top w:val="none" w:sz="0" w:space="0" w:color="auto"/>
                <w:left w:val="none" w:sz="0" w:space="0" w:color="auto"/>
                <w:bottom w:val="none" w:sz="0" w:space="0" w:color="auto"/>
                <w:right w:val="none" w:sz="0" w:space="0" w:color="auto"/>
              </w:divBdr>
              <w:divsChild>
                <w:div w:id="1534998603">
                  <w:marLeft w:val="0"/>
                  <w:marRight w:val="0"/>
                  <w:marTop w:val="0"/>
                  <w:marBottom w:val="0"/>
                  <w:divBdr>
                    <w:top w:val="none" w:sz="0" w:space="0" w:color="auto"/>
                    <w:left w:val="none" w:sz="0" w:space="0" w:color="auto"/>
                    <w:bottom w:val="none" w:sz="0" w:space="0" w:color="auto"/>
                    <w:right w:val="none" w:sz="0" w:space="0" w:color="auto"/>
                  </w:divBdr>
                </w:div>
                <w:div w:id="981733069">
                  <w:marLeft w:val="0"/>
                  <w:marRight w:val="0"/>
                  <w:marTop w:val="0"/>
                  <w:marBottom w:val="0"/>
                  <w:divBdr>
                    <w:top w:val="none" w:sz="0" w:space="0" w:color="auto"/>
                    <w:left w:val="none" w:sz="0" w:space="0" w:color="auto"/>
                    <w:bottom w:val="none" w:sz="0" w:space="0" w:color="auto"/>
                    <w:right w:val="none" w:sz="0" w:space="0" w:color="auto"/>
                  </w:divBdr>
                </w:div>
              </w:divsChild>
            </w:div>
            <w:div w:id="2087453621">
              <w:marLeft w:val="0"/>
              <w:marRight w:val="0"/>
              <w:marTop w:val="0"/>
              <w:marBottom w:val="0"/>
              <w:divBdr>
                <w:top w:val="none" w:sz="0" w:space="0" w:color="auto"/>
                <w:left w:val="none" w:sz="0" w:space="0" w:color="auto"/>
                <w:bottom w:val="none" w:sz="0" w:space="0" w:color="auto"/>
                <w:right w:val="none" w:sz="0" w:space="0" w:color="auto"/>
              </w:divBdr>
              <w:divsChild>
                <w:div w:id="624240087">
                  <w:marLeft w:val="0"/>
                  <w:marRight w:val="0"/>
                  <w:marTop w:val="0"/>
                  <w:marBottom w:val="0"/>
                  <w:divBdr>
                    <w:top w:val="none" w:sz="0" w:space="0" w:color="auto"/>
                    <w:left w:val="none" w:sz="0" w:space="0" w:color="auto"/>
                    <w:bottom w:val="none" w:sz="0" w:space="0" w:color="auto"/>
                    <w:right w:val="none" w:sz="0" w:space="0" w:color="auto"/>
                  </w:divBdr>
                  <w:divsChild>
                    <w:div w:id="1950042558">
                      <w:marLeft w:val="0"/>
                      <w:marRight w:val="0"/>
                      <w:marTop w:val="0"/>
                      <w:marBottom w:val="0"/>
                      <w:divBdr>
                        <w:top w:val="none" w:sz="0" w:space="0" w:color="auto"/>
                        <w:left w:val="none" w:sz="0" w:space="0" w:color="auto"/>
                        <w:bottom w:val="none" w:sz="0" w:space="0" w:color="auto"/>
                        <w:right w:val="none" w:sz="0" w:space="0" w:color="auto"/>
                      </w:divBdr>
                    </w:div>
                  </w:divsChild>
                </w:div>
                <w:div w:id="1309359455">
                  <w:marLeft w:val="0"/>
                  <w:marRight w:val="0"/>
                  <w:marTop w:val="0"/>
                  <w:marBottom w:val="0"/>
                  <w:divBdr>
                    <w:top w:val="none" w:sz="0" w:space="0" w:color="auto"/>
                    <w:left w:val="none" w:sz="0" w:space="0" w:color="auto"/>
                    <w:bottom w:val="none" w:sz="0" w:space="0" w:color="auto"/>
                    <w:right w:val="none" w:sz="0" w:space="0" w:color="auto"/>
                  </w:divBdr>
                  <w:divsChild>
                    <w:div w:id="10454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0803">
          <w:marLeft w:val="0"/>
          <w:marRight w:val="0"/>
          <w:marTop w:val="0"/>
          <w:marBottom w:val="0"/>
          <w:divBdr>
            <w:top w:val="none" w:sz="0" w:space="0" w:color="auto"/>
            <w:left w:val="none" w:sz="0" w:space="0" w:color="auto"/>
            <w:bottom w:val="none" w:sz="0" w:space="0" w:color="auto"/>
            <w:right w:val="none" w:sz="0" w:space="0" w:color="auto"/>
          </w:divBdr>
          <w:divsChild>
            <w:div w:id="262763634">
              <w:marLeft w:val="0"/>
              <w:marRight w:val="0"/>
              <w:marTop w:val="0"/>
              <w:marBottom w:val="0"/>
              <w:divBdr>
                <w:top w:val="none" w:sz="0" w:space="0" w:color="auto"/>
                <w:left w:val="none" w:sz="0" w:space="0" w:color="auto"/>
                <w:bottom w:val="none" w:sz="0" w:space="0" w:color="auto"/>
                <w:right w:val="none" w:sz="0" w:space="0" w:color="auto"/>
              </w:divBdr>
              <w:divsChild>
                <w:div w:id="1056318411">
                  <w:marLeft w:val="0"/>
                  <w:marRight w:val="0"/>
                  <w:marTop w:val="0"/>
                  <w:marBottom w:val="0"/>
                  <w:divBdr>
                    <w:top w:val="none" w:sz="0" w:space="0" w:color="auto"/>
                    <w:left w:val="none" w:sz="0" w:space="0" w:color="auto"/>
                    <w:bottom w:val="none" w:sz="0" w:space="0" w:color="auto"/>
                    <w:right w:val="none" w:sz="0" w:space="0" w:color="auto"/>
                  </w:divBdr>
                </w:div>
                <w:div w:id="852768382">
                  <w:marLeft w:val="0"/>
                  <w:marRight w:val="0"/>
                  <w:marTop w:val="0"/>
                  <w:marBottom w:val="0"/>
                  <w:divBdr>
                    <w:top w:val="none" w:sz="0" w:space="0" w:color="auto"/>
                    <w:left w:val="none" w:sz="0" w:space="0" w:color="auto"/>
                    <w:bottom w:val="none" w:sz="0" w:space="0" w:color="auto"/>
                    <w:right w:val="none" w:sz="0" w:space="0" w:color="auto"/>
                  </w:divBdr>
                </w:div>
              </w:divsChild>
            </w:div>
            <w:div w:id="1786850363">
              <w:marLeft w:val="0"/>
              <w:marRight w:val="0"/>
              <w:marTop w:val="0"/>
              <w:marBottom w:val="0"/>
              <w:divBdr>
                <w:top w:val="none" w:sz="0" w:space="0" w:color="auto"/>
                <w:left w:val="none" w:sz="0" w:space="0" w:color="auto"/>
                <w:bottom w:val="none" w:sz="0" w:space="0" w:color="auto"/>
                <w:right w:val="none" w:sz="0" w:space="0" w:color="auto"/>
              </w:divBdr>
              <w:divsChild>
                <w:div w:id="1653825891">
                  <w:marLeft w:val="0"/>
                  <w:marRight w:val="0"/>
                  <w:marTop w:val="0"/>
                  <w:marBottom w:val="0"/>
                  <w:divBdr>
                    <w:top w:val="none" w:sz="0" w:space="0" w:color="auto"/>
                    <w:left w:val="none" w:sz="0" w:space="0" w:color="auto"/>
                    <w:bottom w:val="none" w:sz="0" w:space="0" w:color="auto"/>
                    <w:right w:val="none" w:sz="0" w:space="0" w:color="auto"/>
                  </w:divBdr>
                  <w:divsChild>
                    <w:div w:id="104539747">
                      <w:marLeft w:val="0"/>
                      <w:marRight w:val="0"/>
                      <w:marTop w:val="0"/>
                      <w:marBottom w:val="0"/>
                      <w:divBdr>
                        <w:top w:val="none" w:sz="0" w:space="0" w:color="auto"/>
                        <w:left w:val="none" w:sz="0" w:space="0" w:color="auto"/>
                        <w:bottom w:val="none" w:sz="0" w:space="0" w:color="auto"/>
                        <w:right w:val="none" w:sz="0" w:space="0" w:color="auto"/>
                      </w:divBdr>
                      <w:divsChild>
                        <w:div w:id="1997880441">
                          <w:marLeft w:val="0"/>
                          <w:marRight w:val="0"/>
                          <w:marTop w:val="0"/>
                          <w:marBottom w:val="0"/>
                          <w:divBdr>
                            <w:top w:val="none" w:sz="0" w:space="0" w:color="auto"/>
                            <w:left w:val="none" w:sz="0" w:space="0" w:color="auto"/>
                            <w:bottom w:val="none" w:sz="0" w:space="0" w:color="auto"/>
                            <w:right w:val="none" w:sz="0" w:space="0" w:color="auto"/>
                          </w:divBdr>
                        </w:div>
                      </w:divsChild>
                    </w:div>
                    <w:div w:id="121509645">
                      <w:marLeft w:val="0"/>
                      <w:marRight w:val="0"/>
                      <w:marTop w:val="0"/>
                      <w:marBottom w:val="0"/>
                      <w:divBdr>
                        <w:top w:val="none" w:sz="0" w:space="0" w:color="auto"/>
                        <w:left w:val="none" w:sz="0" w:space="0" w:color="auto"/>
                        <w:bottom w:val="none" w:sz="0" w:space="0" w:color="auto"/>
                        <w:right w:val="none" w:sz="0" w:space="0" w:color="auto"/>
                      </w:divBdr>
                      <w:divsChild>
                        <w:div w:id="7547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997">
                  <w:marLeft w:val="0"/>
                  <w:marRight w:val="0"/>
                  <w:marTop w:val="0"/>
                  <w:marBottom w:val="0"/>
                  <w:divBdr>
                    <w:top w:val="none" w:sz="0" w:space="0" w:color="auto"/>
                    <w:left w:val="none" w:sz="0" w:space="0" w:color="auto"/>
                    <w:bottom w:val="none" w:sz="0" w:space="0" w:color="auto"/>
                    <w:right w:val="none" w:sz="0" w:space="0" w:color="auto"/>
                  </w:divBdr>
                  <w:divsChild>
                    <w:div w:id="287511043">
                      <w:marLeft w:val="0"/>
                      <w:marRight w:val="0"/>
                      <w:marTop w:val="0"/>
                      <w:marBottom w:val="0"/>
                      <w:divBdr>
                        <w:top w:val="none" w:sz="0" w:space="0" w:color="auto"/>
                        <w:left w:val="none" w:sz="0" w:space="0" w:color="auto"/>
                        <w:bottom w:val="none" w:sz="0" w:space="0" w:color="auto"/>
                        <w:right w:val="none" w:sz="0" w:space="0" w:color="auto"/>
                      </w:divBdr>
                      <w:divsChild>
                        <w:div w:id="532429088">
                          <w:marLeft w:val="0"/>
                          <w:marRight w:val="0"/>
                          <w:marTop w:val="0"/>
                          <w:marBottom w:val="0"/>
                          <w:divBdr>
                            <w:top w:val="none" w:sz="0" w:space="0" w:color="auto"/>
                            <w:left w:val="none" w:sz="0" w:space="0" w:color="auto"/>
                            <w:bottom w:val="none" w:sz="0" w:space="0" w:color="auto"/>
                            <w:right w:val="none" w:sz="0" w:space="0" w:color="auto"/>
                          </w:divBdr>
                          <w:divsChild>
                            <w:div w:id="645548992">
                              <w:marLeft w:val="0"/>
                              <w:marRight w:val="0"/>
                              <w:marTop w:val="0"/>
                              <w:marBottom w:val="0"/>
                              <w:divBdr>
                                <w:top w:val="none" w:sz="0" w:space="0" w:color="auto"/>
                                <w:left w:val="none" w:sz="0" w:space="0" w:color="auto"/>
                                <w:bottom w:val="none" w:sz="0" w:space="0" w:color="auto"/>
                                <w:right w:val="none" w:sz="0" w:space="0" w:color="auto"/>
                              </w:divBdr>
                              <w:divsChild>
                                <w:div w:id="10009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450669">
      <w:bodyDiv w:val="1"/>
      <w:marLeft w:val="0"/>
      <w:marRight w:val="0"/>
      <w:marTop w:val="0"/>
      <w:marBottom w:val="0"/>
      <w:divBdr>
        <w:top w:val="none" w:sz="0" w:space="0" w:color="auto"/>
        <w:left w:val="none" w:sz="0" w:space="0" w:color="auto"/>
        <w:bottom w:val="none" w:sz="0" w:space="0" w:color="auto"/>
        <w:right w:val="none" w:sz="0" w:space="0" w:color="auto"/>
      </w:divBdr>
      <w:divsChild>
        <w:div w:id="1109473833">
          <w:marLeft w:val="0"/>
          <w:marRight w:val="0"/>
          <w:marTop w:val="0"/>
          <w:marBottom w:val="0"/>
          <w:divBdr>
            <w:top w:val="none" w:sz="0" w:space="0" w:color="auto"/>
            <w:left w:val="none" w:sz="0" w:space="0" w:color="auto"/>
            <w:bottom w:val="none" w:sz="0" w:space="0" w:color="auto"/>
            <w:right w:val="none" w:sz="0" w:space="0" w:color="auto"/>
          </w:divBdr>
          <w:divsChild>
            <w:div w:id="1313481075">
              <w:marLeft w:val="0"/>
              <w:marRight w:val="0"/>
              <w:marTop w:val="0"/>
              <w:marBottom w:val="0"/>
              <w:divBdr>
                <w:top w:val="none" w:sz="0" w:space="0" w:color="auto"/>
                <w:left w:val="none" w:sz="0" w:space="0" w:color="auto"/>
                <w:bottom w:val="none" w:sz="0" w:space="0" w:color="auto"/>
                <w:right w:val="none" w:sz="0" w:space="0" w:color="auto"/>
              </w:divBdr>
              <w:divsChild>
                <w:div w:id="2054769177">
                  <w:marLeft w:val="0"/>
                  <w:marRight w:val="0"/>
                  <w:marTop w:val="0"/>
                  <w:marBottom w:val="0"/>
                  <w:divBdr>
                    <w:top w:val="none" w:sz="0" w:space="0" w:color="auto"/>
                    <w:left w:val="none" w:sz="0" w:space="0" w:color="auto"/>
                    <w:bottom w:val="none" w:sz="0" w:space="0" w:color="auto"/>
                    <w:right w:val="none" w:sz="0" w:space="0" w:color="auto"/>
                  </w:divBdr>
                  <w:divsChild>
                    <w:div w:id="58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518996">
      <w:bodyDiv w:val="1"/>
      <w:marLeft w:val="0"/>
      <w:marRight w:val="0"/>
      <w:marTop w:val="0"/>
      <w:marBottom w:val="0"/>
      <w:divBdr>
        <w:top w:val="none" w:sz="0" w:space="0" w:color="auto"/>
        <w:left w:val="none" w:sz="0" w:space="0" w:color="auto"/>
        <w:bottom w:val="none" w:sz="0" w:space="0" w:color="auto"/>
        <w:right w:val="none" w:sz="0" w:space="0" w:color="auto"/>
      </w:divBdr>
      <w:divsChild>
        <w:div w:id="1938097525">
          <w:marLeft w:val="0"/>
          <w:marRight w:val="0"/>
          <w:marTop w:val="0"/>
          <w:marBottom w:val="0"/>
          <w:divBdr>
            <w:top w:val="none" w:sz="0" w:space="0" w:color="auto"/>
            <w:left w:val="none" w:sz="0" w:space="0" w:color="auto"/>
            <w:bottom w:val="none" w:sz="0" w:space="0" w:color="auto"/>
            <w:right w:val="none" w:sz="0" w:space="0" w:color="auto"/>
          </w:divBdr>
        </w:div>
      </w:divsChild>
    </w:div>
    <w:div w:id="1442914653">
      <w:bodyDiv w:val="1"/>
      <w:marLeft w:val="0"/>
      <w:marRight w:val="0"/>
      <w:marTop w:val="0"/>
      <w:marBottom w:val="0"/>
      <w:divBdr>
        <w:top w:val="none" w:sz="0" w:space="0" w:color="auto"/>
        <w:left w:val="none" w:sz="0" w:space="0" w:color="auto"/>
        <w:bottom w:val="none" w:sz="0" w:space="0" w:color="auto"/>
        <w:right w:val="none" w:sz="0" w:space="0" w:color="auto"/>
      </w:divBdr>
      <w:divsChild>
        <w:div w:id="1057822777">
          <w:marLeft w:val="0"/>
          <w:marRight w:val="0"/>
          <w:marTop w:val="0"/>
          <w:marBottom w:val="0"/>
          <w:divBdr>
            <w:top w:val="none" w:sz="0" w:space="0" w:color="auto"/>
            <w:left w:val="none" w:sz="0" w:space="0" w:color="auto"/>
            <w:bottom w:val="none" w:sz="0" w:space="0" w:color="auto"/>
            <w:right w:val="none" w:sz="0" w:space="0" w:color="auto"/>
          </w:divBdr>
        </w:div>
      </w:divsChild>
    </w:div>
    <w:div w:id="1486973344">
      <w:bodyDiv w:val="1"/>
      <w:marLeft w:val="0"/>
      <w:marRight w:val="0"/>
      <w:marTop w:val="0"/>
      <w:marBottom w:val="0"/>
      <w:divBdr>
        <w:top w:val="none" w:sz="0" w:space="0" w:color="auto"/>
        <w:left w:val="none" w:sz="0" w:space="0" w:color="auto"/>
        <w:bottom w:val="none" w:sz="0" w:space="0" w:color="auto"/>
        <w:right w:val="none" w:sz="0" w:space="0" w:color="auto"/>
      </w:divBdr>
      <w:divsChild>
        <w:div w:id="373506141">
          <w:marLeft w:val="0"/>
          <w:marRight w:val="0"/>
          <w:marTop w:val="0"/>
          <w:marBottom w:val="0"/>
          <w:divBdr>
            <w:top w:val="none" w:sz="0" w:space="0" w:color="auto"/>
            <w:left w:val="none" w:sz="0" w:space="0" w:color="auto"/>
            <w:bottom w:val="none" w:sz="0" w:space="0" w:color="auto"/>
            <w:right w:val="none" w:sz="0" w:space="0" w:color="auto"/>
          </w:divBdr>
          <w:divsChild>
            <w:div w:id="367148831">
              <w:marLeft w:val="0"/>
              <w:marRight w:val="0"/>
              <w:marTop w:val="0"/>
              <w:marBottom w:val="0"/>
              <w:divBdr>
                <w:top w:val="none" w:sz="0" w:space="0" w:color="auto"/>
                <w:left w:val="none" w:sz="0" w:space="0" w:color="auto"/>
                <w:bottom w:val="none" w:sz="0" w:space="0" w:color="auto"/>
                <w:right w:val="none" w:sz="0" w:space="0" w:color="auto"/>
              </w:divBdr>
              <w:divsChild>
                <w:div w:id="349112554">
                  <w:marLeft w:val="0"/>
                  <w:marRight w:val="0"/>
                  <w:marTop w:val="0"/>
                  <w:marBottom w:val="0"/>
                  <w:divBdr>
                    <w:top w:val="none" w:sz="0" w:space="0" w:color="auto"/>
                    <w:left w:val="none" w:sz="0" w:space="0" w:color="auto"/>
                    <w:bottom w:val="none" w:sz="0" w:space="0" w:color="auto"/>
                    <w:right w:val="none" w:sz="0" w:space="0" w:color="auto"/>
                  </w:divBdr>
                  <w:divsChild>
                    <w:div w:id="2724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956904">
      <w:bodyDiv w:val="1"/>
      <w:marLeft w:val="0"/>
      <w:marRight w:val="0"/>
      <w:marTop w:val="0"/>
      <w:marBottom w:val="0"/>
      <w:divBdr>
        <w:top w:val="none" w:sz="0" w:space="0" w:color="auto"/>
        <w:left w:val="none" w:sz="0" w:space="0" w:color="auto"/>
        <w:bottom w:val="none" w:sz="0" w:space="0" w:color="auto"/>
        <w:right w:val="none" w:sz="0" w:space="0" w:color="auto"/>
      </w:divBdr>
      <w:divsChild>
        <w:div w:id="1874997694">
          <w:marLeft w:val="0"/>
          <w:marRight w:val="0"/>
          <w:marTop w:val="0"/>
          <w:marBottom w:val="0"/>
          <w:divBdr>
            <w:top w:val="none" w:sz="0" w:space="0" w:color="auto"/>
            <w:left w:val="none" w:sz="0" w:space="0" w:color="auto"/>
            <w:bottom w:val="none" w:sz="0" w:space="0" w:color="auto"/>
            <w:right w:val="none" w:sz="0" w:space="0" w:color="auto"/>
          </w:divBdr>
        </w:div>
      </w:divsChild>
    </w:div>
    <w:div w:id="1524780703">
      <w:bodyDiv w:val="1"/>
      <w:marLeft w:val="0"/>
      <w:marRight w:val="0"/>
      <w:marTop w:val="0"/>
      <w:marBottom w:val="0"/>
      <w:divBdr>
        <w:top w:val="none" w:sz="0" w:space="0" w:color="auto"/>
        <w:left w:val="none" w:sz="0" w:space="0" w:color="auto"/>
        <w:bottom w:val="none" w:sz="0" w:space="0" w:color="auto"/>
        <w:right w:val="none" w:sz="0" w:space="0" w:color="auto"/>
      </w:divBdr>
      <w:divsChild>
        <w:div w:id="1035621961">
          <w:marLeft w:val="0"/>
          <w:marRight w:val="0"/>
          <w:marTop w:val="0"/>
          <w:marBottom w:val="0"/>
          <w:divBdr>
            <w:top w:val="none" w:sz="0" w:space="0" w:color="auto"/>
            <w:left w:val="none" w:sz="0" w:space="0" w:color="auto"/>
            <w:bottom w:val="none" w:sz="0" w:space="0" w:color="auto"/>
            <w:right w:val="none" w:sz="0" w:space="0" w:color="auto"/>
          </w:divBdr>
        </w:div>
      </w:divsChild>
    </w:div>
    <w:div w:id="1597786603">
      <w:bodyDiv w:val="1"/>
      <w:marLeft w:val="0"/>
      <w:marRight w:val="0"/>
      <w:marTop w:val="0"/>
      <w:marBottom w:val="0"/>
      <w:divBdr>
        <w:top w:val="none" w:sz="0" w:space="0" w:color="auto"/>
        <w:left w:val="none" w:sz="0" w:space="0" w:color="auto"/>
        <w:bottom w:val="none" w:sz="0" w:space="0" w:color="auto"/>
        <w:right w:val="none" w:sz="0" w:space="0" w:color="auto"/>
      </w:divBdr>
    </w:div>
    <w:div w:id="1625504781">
      <w:bodyDiv w:val="1"/>
      <w:marLeft w:val="0"/>
      <w:marRight w:val="0"/>
      <w:marTop w:val="0"/>
      <w:marBottom w:val="0"/>
      <w:divBdr>
        <w:top w:val="none" w:sz="0" w:space="0" w:color="auto"/>
        <w:left w:val="none" w:sz="0" w:space="0" w:color="auto"/>
        <w:bottom w:val="none" w:sz="0" w:space="0" w:color="auto"/>
        <w:right w:val="none" w:sz="0" w:space="0" w:color="auto"/>
      </w:divBdr>
      <w:divsChild>
        <w:div w:id="1680035601">
          <w:marLeft w:val="0"/>
          <w:marRight w:val="0"/>
          <w:marTop w:val="0"/>
          <w:marBottom w:val="0"/>
          <w:divBdr>
            <w:top w:val="none" w:sz="0" w:space="0" w:color="auto"/>
            <w:left w:val="none" w:sz="0" w:space="0" w:color="auto"/>
            <w:bottom w:val="none" w:sz="0" w:space="0" w:color="auto"/>
            <w:right w:val="none" w:sz="0" w:space="0" w:color="auto"/>
          </w:divBdr>
        </w:div>
      </w:divsChild>
    </w:div>
    <w:div w:id="1643652547">
      <w:bodyDiv w:val="1"/>
      <w:marLeft w:val="0"/>
      <w:marRight w:val="0"/>
      <w:marTop w:val="0"/>
      <w:marBottom w:val="0"/>
      <w:divBdr>
        <w:top w:val="none" w:sz="0" w:space="0" w:color="auto"/>
        <w:left w:val="none" w:sz="0" w:space="0" w:color="auto"/>
        <w:bottom w:val="none" w:sz="0" w:space="0" w:color="auto"/>
        <w:right w:val="none" w:sz="0" w:space="0" w:color="auto"/>
      </w:divBdr>
      <w:divsChild>
        <w:div w:id="2011251512">
          <w:marLeft w:val="0"/>
          <w:marRight w:val="0"/>
          <w:marTop w:val="0"/>
          <w:marBottom w:val="0"/>
          <w:divBdr>
            <w:top w:val="none" w:sz="0" w:space="0" w:color="auto"/>
            <w:left w:val="none" w:sz="0" w:space="0" w:color="auto"/>
            <w:bottom w:val="none" w:sz="0" w:space="0" w:color="auto"/>
            <w:right w:val="none" w:sz="0" w:space="0" w:color="auto"/>
          </w:divBdr>
        </w:div>
      </w:divsChild>
    </w:div>
    <w:div w:id="1663242332">
      <w:bodyDiv w:val="1"/>
      <w:marLeft w:val="0"/>
      <w:marRight w:val="0"/>
      <w:marTop w:val="0"/>
      <w:marBottom w:val="0"/>
      <w:divBdr>
        <w:top w:val="none" w:sz="0" w:space="0" w:color="auto"/>
        <w:left w:val="none" w:sz="0" w:space="0" w:color="auto"/>
        <w:bottom w:val="none" w:sz="0" w:space="0" w:color="auto"/>
        <w:right w:val="none" w:sz="0" w:space="0" w:color="auto"/>
      </w:divBdr>
    </w:div>
    <w:div w:id="1666587389">
      <w:bodyDiv w:val="1"/>
      <w:marLeft w:val="0"/>
      <w:marRight w:val="0"/>
      <w:marTop w:val="0"/>
      <w:marBottom w:val="0"/>
      <w:divBdr>
        <w:top w:val="none" w:sz="0" w:space="0" w:color="auto"/>
        <w:left w:val="none" w:sz="0" w:space="0" w:color="auto"/>
        <w:bottom w:val="none" w:sz="0" w:space="0" w:color="auto"/>
        <w:right w:val="none" w:sz="0" w:space="0" w:color="auto"/>
      </w:divBdr>
    </w:div>
    <w:div w:id="1669944154">
      <w:bodyDiv w:val="1"/>
      <w:marLeft w:val="0"/>
      <w:marRight w:val="0"/>
      <w:marTop w:val="0"/>
      <w:marBottom w:val="0"/>
      <w:divBdr>
        <w:top w:val="none" w:sz="0" w:space="0" w:color="auto"/>
        <w:left w:val="none" w:sz="0" w:space="0" w:color="auto"/>
        <w:bottom w:val="none" w:sz="0" w:space="0" w:color="auto"/>
        <w:right w:val="none" w:sz="0" w:space="0" w:color="auto"/>
      </w:divBdr>
    </w:div>
    <w:div w:id="1765876307">
      <w:bodyDiv w:val="1"/>
      <w:marLeft w:val="0"/>
      <w:marRight w:val="0"/>
      <w:marTop w:val="0"/>
      <w:marBottom w:val="0"/>
      <w:divBdr>
        <w:top w:val="none" w:sz="0" w:space="0" w:color="auto"/>
        <w:left w:val="none" w:sz="0" w:space="0" w:color="auto"/>
        <w:bottom w:val="none" w:sz="0" w:space="0" w:color="auto"/>
        <w:right w:val="none" w:sz="0" w:space="0" w:color="auto"/>
      </w:divBdr>
    </w:div>
    <w:div w:id="1791626269">
      <w:bodyDiv w:val="1"/>
      <w:marLeft w:val="0"/>
      <w:marRight w:val="0"/>
      <w:marTop w:val="0"/>
      <w:marBottom w:val="0"/>
      <w:divBdr>
        <w:top w:val="none" w:sz="0" w:space="0" w:color="auto"/>
        <w:left w:val="none" w:sz="0" w:space="0" w:color="auto"/>
        <w:bottom w:val="none" w:sz="0" w:space="0" w:color="auto"/>
        <w:right w:val="none" w:sz="0" w:space="0" w:color="auto"/>
      </w:divBdr>
      <w:divsChild>
        <w:div w:id="759571568">
          <w:marLeft w:val="0"/>
          <w:marRight w:val="0"/>
          <w:marTop w:val="0"/>
          <w:marBottom w:val="0"/>
          <w:divBdr>
            <w:top w:val="none" w:sz="0" w:space="0" w:color="auto"/>
            <w:left w:val="none" w:sz="0" w:space="0" w:color="auto"/>
            <w:bottom w:val="none" w:sz="0" w:space="0" w:color="auto"/>
            <w:right w:val="none" w:sz="0" w:space="0" w:color="auto"/>
          </w:divBdr>
          <w:divsChild>
            <w:div w:id="1548372164">
              <w:marLeft w:val="0"/>
              <w:marRight w:val="0"/>
              <w:marTop w:val="0"/>
              <w:marBottom w:val="0"/>
              <w:divBdr>
                <w:top w:val="none" w:sz="0" w:space="0" w:color="auto"/>
                <w:left w:val="none" w:sz="0" w:space="0" w:color="auto"/>
                <w:bottom w:val="none" w:sz="0" w:space="0" w:color="auto"/>
                <w:right w:val="none" w:sz="0" w:space="0" w:color="auto"/>
              </w:divBdr>
              <w:divsChild>
                <w:div w:id="1672954427">
                  <w:marLeft w:val="0"/>
                  <w:marRight w:val="0"/>
                  <w:marTop w:val="0"/>
                  <w:marBottom w:val="0"/>
                  <w:divBdr>
                    <w:top w:val="none" w:sz="0" w:space="0" w:color="auto"/>
                    <w:left w:val="none" w:sz="0" w:space="0" w:color="auto"/>
                    <w:bottom w:val="none" w:sz="0" w:space="0" w:color="auto"/>
                    <w:right w:val="none" w:sz="0" w:space="0" w:color="auto"/>
                  </w:divBdr>
                  <w:divsChild>
                    <w:div w:id="1122723666">
                      <w:marLeft w:val="0"/>
                      <w:marRight w:val="0"/>
                      <w:marTop w:val="0"/>
                      <w:marBottom w:val="0"/>
                      <w:divBdr>
                        <w:top w:val="none" w:sz="0" w:space="0" w:color="auto"/>
                        <w:left w:val="none" w:sz="0" w:space="0" w:color="auto"/>
                        <w:bottom w:val="none" w:sz="0" w:space="0" w:color="auto"/>
                        <w:right w:val="none" w:sz="0" w:space="0" w:color="auto"/>
                      </w:divBdr>
                      <w:divsChild>
                        <w:div w:id="688797218">
                          <w:marLeft w:val="0"/>
                          <w:marRight w:val="0"/>
                          <w:marTop w:val="0"/>
                          <w:marBottom w:val="0"/>
                          <w:divBdr>
                            <w:top w:val="none" w:sz="0" w:space="0" w:color="auto"/>
                            <w:left w:val="none" w:sz="0" w:space="0" w:color="auto"/>
                            <w:bottom w:val="none" w:sz="0" w:space="0" w:color="auto"/>
                            <w:right w:val="none" w:sz="0" w:space="0" w:color="auto"/>
                          </w:divBdr>
                          <w:divsChild>
                            <w:div w:id="6079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148998">
      <w:bodyDiv w:val="1"/>
      <w:marLeft w:val="0"/>
      <w:marRight w:val="0"/>
      <w:marTop w:val="0"/>
      <w:marBottom w:val="0"/>
      <w:divBdr>
        <w:top w:val="none" w:sz="0" w:space="0" w:color="auto"/>
        <w:left w:val="none" w:sz="0" w:space="0" w:color="auto"/>
        <w:bottom w:val="none" w:sz="0" w:space="0" w:color="auto"/>
        <w:right w:val="none" w:sz="0" w:space="0" w:color="auto"/>
      </w:divBdr>
      <w:divsChild>
        <w:div w:id="1439370040">
          <w:marLeft w:val="0"/>
          <w:marRight w:val="0"/>
          <w:marTop w:val="0"/>
          <w:marBottom w:val="0"/>
          <w:divBdr>
            <w:top w:val="none" w:sz="0" w:space="0" w:color="auto"/>
            <w:left w:val="none" w:sz="0" w:space="0" w:color="auto"/>
            <w:bottom w:val="none" w:sz="0" w:space="0" w:color="auto"/>
            <w:right w:val="none" w:sz="0" w:space="0" w:color="auto"/>
          </w:divBdr>
        </w:div>
      </w:divsChild>
    </w:div>
    <w:div w:id="1869415380">
      <w:bodyDiv w:val="1"/>
      <w:marLeft w:val="0"/>
      <w:marRight w:val="0"/>
      <w:marTop w:val="0"/>
      <w:marBottom w:val="0"/>
      <w:divBdr>
        <w:top w:val="none" w:sz="0" w:space="0" w:color="auto"/>
        <w:left w:val="none" w:sz="0" w:space="0" w:color="auto"/>
        <w:bottom w:val="none" w:sz="0" w:space="0" w:color="auto"/>
        <w:right w:val="none" w:sz="0" w:space="0" w:color="auto"/>
      </w:divBdr>
    </w:div>
    <w:div w:id="1902910596">
      <w:bodyDiv w:val="1"/>
      <w:marLeft w:val="0"/>
      <w:marRight w:val="0"/>
      <w:marTop w:val="0"/>
      <w:marBottom w:val="0"/>
      <w:divBdr>
        <w:top w:val="none" w:sz="0" w:space="0" w:color="auto"/>
        <w:left w:val="none" w:sz="0" w:space="0" w:color="auto"/>
        <w:bottom w:val="none" w:sz="0" w:space="0" w:color="auto"/>
        <w:right w:val="none" w:sz="0" w:space="0" w:color="auto"/>
      </w:divBdr>
      <w:divsChild>
        <w:div w:id="293024875">
          <w:marLeft w:val="0"/>
          <w:marRight w:val="0"/>
          <w:marTop w:val="0"/>
          <w:marBottom w:val="0"/>
          <w:divBdr>
            <w:top w:val="none" w:sz="0" w:space="0" w:color="auto"/>
            <w:left w:val="none" w:sz="0" w:space="0" w:color="auto"/>
            <w:bottom w:val="none" w:sz="0" w:space="0" w:color="auto"/>
            <w:right w:val="none" w:sz="0" w:space="0" w:color="auto"/>
          </w:divBdr>
          <w:divsChild>
            <w:div w:id="1318877416">
              <w:marLeft w:val="0"/>
              <w:marRight w:val="0"/>
              <w:marTop w:val="0"/>
              <w:marBottom w:val="0"/>
              <w:divBdr>
                <w:top w:val="none" w:sz="0" w:space="0" w:color="auto"/>
                <w:left w:val="none" w:sz="0" w:space="0" w:color="auto"/>
                <w:bottom w:val="none" w:sz="0" w:space="0" w:color="auto"/>
                <w:right w:val="none" w:sz="0" w:space="0" w:color="auto"/>
              </w:divBdr>
              <w:divsChild>
                <w:div w:id="866598191">
                  <w:marLeft w:val="0"/>
                  <w:marRight w:val="0"/>
                  <w:marTop w:val="0"/>
                  <w:marBottom w:val="0"/>
                  <w:divBdr>
                    <w:top w:val="none" w:sz="0" w:space="0" w:color="auto"/>
                    <w:left w:val="none" w:sz="0" w:space="0" w:color="auto"/>
                    <w:bottom w:val="none" w:sz="0" w:space="0" w:color="auto"/>
                    <w:right w:val="none" w:sz="0" w:space="0" w:color="auto"/>
                  </w:divBdr>
                  <w:divsChild>
                    <w:div w:id="1549996128">
                      <w:marLeft w:val="0"/>
                      <w:marRight w:val="0"/>
                      <w:marTop w:val="0"/>
                      <w:marBottom w:val="0"/>
                      <w:divBdr>
                        <w:top w:val="none" w:sz="0" w:space="0" w:color="auto"/>
                        <w:left w:val="none" w:sz="0" w:space="0" w:color="auto"/>
                        <w:bottom w:val="none" w:sz="0" w:space="0" w:color="auto"/>
                        <w:right w:val="none" w:sz="0" w:space="0" w:color="auto"/>
                      </w:divBdr>
                      <w:divsChild>
                        <w:div w:id="1765033314">
                          <w:marLeft w:val="0"/>
                          <w:marRight w:val="0"/>
                          <w:marTop w:val="0"/>
                          <w:marBottom w:val="0"/>
                          <w:divBdr>
                            <w:top w:val="none" w:sz="0" w:space="0" w:color="auto"/>
                            <w:left w:val="none" w:sz="0" w:space="0" w:color="auto"/>
                            <w:bottom w:val="none" w:sz="0" w:space="0" w:color="auto"/>
                            <w:right w:val="none" w:sz="0" w:space="0" w:color="auto"/>
                          </w:divBdr>
                          <w:divsChild>
                            <w:div w:id="2793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65331">
      <w:bodyDiv w:val="1"/>
      <w:marLeft w:val="0"/>
      <w:marRight w:val="0"/>
      <w:marTop w:val="0"/>
      <w:marBottom w:val="0"/>
      <w:divBdr>
        <w:top w:val="none" w:sz="0" w:space="0" w:color="auto"/>
        <w:left w:val="none" w:sz="0" w:space="0" w:color="auto"/>
        <w:bottom w:val="none" w:sz="0" w:space="0" w:color="auto"/>
        <w:right w:val="none" w:sz="0" w:space="0" w:color="auto"/>
      </w:divBdr>
      <w:divsChild>
        <w:div w:id="490802386">
          <w:marLeft w:val="0"/>
          <w:marRight w:val="0"/>
          <w:marTop w:val="0"/>
          <w:marBottom w:val="0"/>
          <w:divBdr>
            <w:top w:val="none" w:sz="0" w:space="0" w:color="auto"/>
            <w:left w:val="none" w:sz="0" w:space="0" w:color="auto"/>
            <w:bottom w:val="none" w:sz="0" w:space="0" w:color="auto"/>
            <w:right w:val="none" w:sz="0" w:space="0" w:color="auto"/>
          </w:divBdr>
        </w:div>
      </w:divsChild>
    </w:div>
    <w:div w:id="1988045562">
      <w:bodyDiv w:val="1"/>
      <w:marLeft w:val="0"/>
      <w:marRight w:val="0"/>
      <w:marTop w:val="0"/>
      <w:marBottom w:val="0"/>
      <w:divBdr>
        <w:top w:val="none" w:sz="0" w:space="0" w:color="auto"/>
        <w:left w:val="none" w:sz="0" w:space="0" w:color="auto"/>
        <w:bottom w:val="none" w:sz="0" w:space="0" w:color="auto"/>
        <w:right w:val="none" w:sz="0" w:space="0" w:color="auto"/>
      </w:divBdr>
      <w:divsChild>
        <w:div w:id="961771048">
          <w:marLeft w:val="0"/>
          <w:marRight w:val="0"/>
          <w:marTop w:val="0"/>
          <w:marBottom w:val="0"/>
          <w:divBdr>
            <w:top w:val="none" w:sz="0" w:space="0" w:color="auto"/>
            <w:left w:val="none" w:sz="0" w:space="0" w:color="auto"/>
            <w:bottom w:val="none" w:sz="0" w:space="0" w:color="auto"/>
            <w:right w:val="none" w:sz="0" w:space="0" w:color="auto"/>
          </w:divBdr>
        </w:div>
      </w:divsChild>
    </w:div>
    <w:div w:id="2105764792">
      <w:bodyDiv w:val="1"/>
      <w:marLeft w:val="0"/>
      <w:marRight w:val="0"/>
      <w:marTop w:val="0"/>
      <w:marBottom w:val="0"/>
      <w:divBdr>
        <w:top w:val="none" w:sz="0" w:space="0" w:color="auto"/>
        <w:left w:val="none" w:sz="0" w:space="0" w:color="auto"/>
        <w:bottom w:val="none" w:sz="0" w:space="0" w:color="auto"/>
        <w:right w:val="none" w:sz="0" w:space="0" w:color="auto"/>
      </w:divBdr>
    </w:div>
    <w:div w:id="2125347904">
      <w:bodyDiv w:val="1"/>
      <w:marLeft w:val="0"/>
      <w:marRight w:val="0"/>
      <w:marTop w:val="0"/>
      <w:marBottom w:val="0"/>
      <w:divBdr>
        <w:top w:val="none" w:sz="0" w:space="0" w:color="auto"/>
        <w:left w:val="none" w:sz="0" w:space="0" w:color="auto"/>
        <w:bottom w:val="none" w:sz="0" w:space="0" w:color="auto"/>
        <w:right w:val="none" w:sz="0" w:space="0" w:color="auto"/>
      </w:divBdr>
      <w:divsChild>
        <w:div w:id="1574272876">
          <w:marLeft w:val="0"/>
          <w:marRight w:val="0"/>
          <w:marTop w:val="0"/>
          <w:marBottom w:val="0"/>
          <w:divBdr>
            <w:top w:val="none" w:sz="0" w:space="0" w:color="auto"/>
            <w:left w:val="none" w:sz="0" w:space="0" w:color="auto"/>
            <w:bottom w:val="none" w:sz="0" w:space="0" w:color="auto"/>
            <w:right w:val="none" w:sz="0" w:space="0" w:color="auto"/>
          </w:divBdr>
          <w:divsChild>
            <w:div w:id="1919900097">
              <w:marLeft w:val="0"/>
              <w:marRight w:val="0"/>
              <w:marTop w:val="0"/>
              <w:marBottom w:val="0"/>
              <w:divBdr>
                <w:top w:val="none" w:sz="0" w:space="0" w:color="auto"/>
                <w:left w:val="none" w:sz="0" w:space="0" w:color="auto"/>
                <w:bottom w:val="none" w:sz="0" w:space="0" w:color="auto"/>
                <w:right w:val="none" w:sz="0" w:space="0" w:color="auto"/>
              </w:divBdr>
              <w:divsChild>
                <w:div w:id="1819758390">
                  <w:marLeft w:val="0"/>
                  <w:marRight w:val="0"/>
                  <w:marTop w:val="0"/>
                  <w:marBottom w:val="0"/>
                  <w:divBdr>
                    <w:top w:val="none" w:sz="0" w:space="0" w:color="auto"/>
                    <w:left w:val="none" w:sz="0" w:space="0" w:color="auto"/>
                    <w:bottom w:val="none" w:sz="0" w:space="0" w:color="auto"/>
                    <w:right w:val="none" w:sz="0" w:space="0" w:color="auto"/>
                  </w:divBdr>
                  <w:divsChild>
                    <w:div w:id="1580947315">
                      <w:marLeft w:val="0"/>
                      <w:marRight w:val="0"/>
                      <w:marTop w:val="0"/>
                      <w:marBottom w:val="0"/>
                      <w:divBdr>
                        <w:top w:val="none" w:sz="0" w:space="0" w:color="auto"/>
                        <w:left w:val="none" w:sz="0" w:space="0" w:color="auto"/>
                        <w:bottom w:val="none" w:sz="0" w:space="0" w:color="auto"/>
                        <w:right w:val="none" w:sz="0" w:space="0" w:color="auto"/>
                      </w:divBdr>
                      <w:divsChild>
                        <w:div w:id="1154952971">
                          <w:marLeft w:val="0"/>
                          <w:marRight w:val="0"/>
                          <w:marTop w:val="0"/>
                          <w:marBottom w:val="0"/>
                          <w:divBdr>
                            <w:top w:val="none" w:sz="0" w:space="0" w:color="auto"/>
                            <w:left w:val="none" w:sz="0" w:space="0" w:color="auto"/>
                            <w:bottom w:val="none" w:sz="0" w:space="0" w:color="auto"/>
                            <w:right w:val="none" w:sz="0" w:space="0" w:color="auto"/>
                          </w:divBdr>
                          <w:divsChild>
                            <w:div w:id="704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gamingbusiness.com/legal-compliance/regulation/german-gambling-market-issues/" TargetMode="External"/><Relationship Id="rId18" Type="http://schemas.openxmlformats.org/officeDocument/2006/relationships/hyperlink" Target="https://apnews.com/press-release/pr-newswire/taylor-swift-nfl-super-bowl-fc20ed73299717da5fa08aebbd6bde88"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s://www.theguardian.com/us-news/2024/feb/23/super-bowl-illegal-bets-gambling-black-marke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g3newswire.com/hungary-for-a-piece-of-the-pie-yield-sec/" TargetMode="External"/><Relationship Id="rId17" Type="http://schemas.openxmlformats.org/officeDocument/2006/relationships/hyperlink" Target="https://fortune.com/2024/04/12/march-madness-gambling-betting-wagers-sportsbooks-illegal-black-market-ncaa/" TargetMode="External"/><Relationship Id="rId25" Type="http://schemas.openxmlformats.org/officeDocument/2006/relationships/image" Target="media/image6.png"/><Relationship Id="rId33" Type="http://schemas.openxmlformats.org/officeDocument/2006/relationships/hyperlink" Target="mailto:ismail.vali@yieldsec.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guardian.com/us-news/2024/feb/23/super-bowl-illegal-bets-gambling-black-market" TargetMode="External"/><Relationship Id="rId20" Type="http://schemas.openxmlformats.org/officeDocument/2006/relationships/hyperlink" Target="https://www.theguardian.com/us-news/2024/feb/23/super-bowl-illegal-bets-gambling-black-market" TargetMode="External"/><Relationship Id="rId29" Type="http://schemas.openxmlformats.org/officeDocument/2006/relationships/hyperlink" Target="mailto:info@yieldse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un.co.uk/tech/21155518/illegal-gambling-black-market-world-cup/" TargetMode="External"/><Relationship Id="rId24" Type="http://schemas.openxmlformats.org/officeDocument/2006/relationships/image" Target="media/image5.png"/><Relationship Id="rId32" Type="http://schemas.openxmlformats.org/officeDocument/2006/relationships/hyperlink" Target="mailto:info@yieldsec.com"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asino.org/news/black-market-for-igaming-sports-betting-still-thriving-in-us/" TargetMode="External"/><Relationship Id="rId23" Type="http://schemas.openxmlformats.org/officeDocument/2006/relationships/image" Target="media/image4.png"/><Relationship Id="rId28" Type="http://schemas.openxmlformats.org/officeDocument/2006/relationships/hyperlink" Target="https://linktr.ee/yieldsec" TargetMode="External"/><Relationship Id="rId36" Type="http://schemas.openxmlformats.org/officeDocument/2006/relationships/header" Target="header2.xml"/><Relationship Id="rId10" Type="http://schemas.openxmlformats.org/officeDocument/2006/relationships/hyperlink" Target="file:///C:\Users\cesposito\AppData\Local\Microsoft\Windows\INetCache\Content.Outlook\ULC29RWI\www.yieldsec.com\about" TargetMode="External"/><Relationship Id="rId19" Type="http://schemas.openxmlformats.org/officeDocument/2006/relationships/hyperlink" Target="https://www.europeancasinoassociation.org/news/press-releases/the-european-casino-association-publishes-its-visionary-manifesto-for-eu-policymakers" TargetMode="External"/><Relationship Id="rId31" Type="http://schemas.openxmlformats.org/officeDocument/2006/relationships/hyperlink" Target="https://linktr.ee/yieldse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ailymail.co.uk/sport/racing/article-13183315/Black-market-betting-Illegal-gambling-UK-year-Cheltenham-Festival.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mailto:ismail.vali@yieldsec.co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yieldsec.com/" TargetMode="External"/><Relationship Id="rId2" Type="http://schemas.openxmlformats.org/officeDocument/2006/relationships/hyperlink" Target="https://apnews.com/article/sports-betting-brazil-crisis-e199e0ef30228c15fd25820b1a69a900" TargetMode="External"/><Relationship Id="rId1" Type="http://schemas.openxmlformats.org/officeDocument/2006/relationships/image" Target="media/image9.png"/><Relationship Id="rId4" Type="http://schemas.openxmlformats.org/officeDocument/2006/relationships/hyperlink" Target="mailto:info@YieldSec.com?subject=Contact%20from%20Yield%20Sec%20teaser%20documen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yieldsec.com/" TargetMode="External"/><Relationship Id="rId2" Type="http://schemas.openxmlformats.org/officeDocument/2006/relationships/hyperlink" Target="https://apnews.com/article/sports-betting-brazil-crisis-e199e0ef30228c15fd25820b1a69a900" TargetMode="External"/><Relationship Id="rId1" Type="http://schemas.openxmlformats.org/officeDocument/2006/relationships/image" Target="media/image9.png"/><Relationship Id="rId4" Type="http://schemas.openxmlformats.org/officeDocument/2006/relationships/hyperlink" Target="mailto:info@YieldSec.com?subject=Contact%20from%20Yield%20Sec%20teaser%20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3F86E-8B2B-574C-89E1-66C8C69E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15</Pages>
  <Words>3664</Words>
  <Characters>20156</Characters>
  <Application>Microsoft Office Word</Application>
  <DocSecurity>4</DocSecurity>
  <Lines>167</Lines>
  <Paragraphs>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Cromwell</dc:creator>
  <cp:keywords/>
  <dc:description/>
  <cp:lastModifiedBy>Carolina Esposito</cp:lastModifiedBy>
  <cp:revision>2</cp:revision>
  <cp:lastPrinted>2025-03-18T11:18:00Z</cp:lastPrinted>
  <dcterms:created xsi:type="dcterms:W3CDTF">2025-03-20T22:03:00Z</dcterms:created>
  <dcterms:modified xsi:type="dcterms:W3CDTF">2025-03-20T22:03:00Z</dcterms:modified>
</cp:coreProperties>
</file>