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both"/>
      </w:pPr>
      <w:r>
        <w:rPr>
          <w:rStyle w:val="Ninguno"/>
          <w:rtl w:val="0"/>
          <w:lang w:val="es-ES_tradnl"/>
        </w:rPr>
        <w:t>La publicaci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Diario Oficial de la creaci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empresa en Chile</w:t>
      </w:r>
    </w:p>
    <w:p>
      <w:pPr>
        <w:pStyle w:val="Cue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"https://www.doe.cl/visualizaDocumento/DONP/E2F15E2FFBA64C50D728FB3DBA8B1425"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https://www.doe.cl/visualizaDocumento/DONP/E2F15E2FFBA64C50D728FB3DBA8B1425</w:t>
      </w:r>
      <w:r>
        <w:rPr/>
        <w:fldChar w:fldCharType="end" w:fldLock="0"/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DO 2021-09-10</w:t>
      </w:r>
    </w:p>
    <w:p>
      <w:pPr>
        <w:pStyle w:val="Cuerpo"/>
        <w:jc w:val="both"/>
      </w:pPr>
      <w:r>
        <w:rPr>
          <w:rStyle w:val="Ninguno"/>
          <w:rtl w:val="0"/>
        </w:rPr>
        <w:t>CVE: 2008350</w:t>
      </w:r>
    </w:p>
    <w:p>
      <w:pPr>
        <w:pStyle w:val="Cuerpo"/>
        <w:jc w:val="both"/>
      </w:pPr>
      <w:r>
        <w:rPr>
          <w:rStyle w:val="Ninguno"/>
          <w:rtl w:val="0"/>
          <w:lang w:val="de-DE"/>
        </w:rPr>
        <w:t>EXTRACTO</w:t>
      </w:r>
    </w:p>
    <w:p>
      <w:pPr>
        <w:pStyle w:val="Cuerpo"/>
        <w:jc w:val="both"/>
      </w:pPr>
      <w:r>
        <w:rPr>
          <w:rStyle w:val="Ninguno"/>
          <w:rtl w:val="0"/>
          <w:lang w:val="de-DE"/>
        </w:rPr>
        <w:t>ROBERTO ANTONIO CIFUENTES ALLEL, Notario 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blico Titular de la 48</w:t>
      </w:r>
      <w:r>
        <w:rPr>
          <w:rStyle w:val="Ninguno"/>
          <w:rtl w:val="0"/>
          <w:lang w:val="it-IT"/>
        </w:rPr>
        <w:t xml:space="preserve">° </w:t>
      </w:r>
      <w:r>
        <w:rPr>
          <w:rStyle w:val="Ninguno"/>
          <w:rtl w:val="0"/>
          <w:lang w:val="it-IT"/>
        </w:rPr>
        <w:t>Notar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de Santiago, con domicilio en Avenida Apoquindo N</w:t>
      </w:r>
      <w:r>
        <w:rPr>
          <w:rStyle w:val="Ninguno"/>
          <w:rtl w:val="0"/>
          <w:lang w:val="it-IT"/>
        </w:rPr>
        <w:t>°</w:t>
      </w:r>
      <w:r>
        <w:rPr>
          <w:rStyle w:val="Ninguno"/>
          <w:rtl w:val="0"/>
          <w:lang w:val="pt-PT"/>
        </w:rPr>
        <w:t xml:space="preserve">3076, oficina 601, comuna de Las Condes, Santiago, certifico: </w:t>
      </w:r>
      <w:r>
        <w:rPr>
          <w:rStyle w:val="Ninguno"/>
          <w:b w:val="1"/>
          <w:bCs w:val="1"/>
          <w:rtl w:val="0"/>
          <w:lang w:val="pt-PT"/>
        </w:rPr>
        <w:t>Por escritura p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pt-PT"/>
        </w:rPr>
        <w:t>blica de fecha 30 de agosto de 2021</w:t>
      </w:r>
      <w:r>
        <w:rPr>
          <w:rStyle w:val="Ninguno"/>
          <w:rtl w:val="0"/>
          <w:lang w:val="es-ES_tradnl"/>
        </w:rPr>
        <w:t>, bajo repertorio N</w:t>
      </w:r>
      <w:r>
        <w:rPr>
          <w:rStyle w:val="Ninguno"/>
          <w:rtl w:val="0"/>
          <w:lang w:val="it-IT"/>
        </w:rPr>
        <w:t>°</w:t>
      </w:r>
      <w:r>
        <w:rPr>
          <w:rStyle w:val="Ninguno"/>
          <w:rtl w:val="0"/>
        </w:rPr>
        <w:t xml:space="preserve">13.698/2021, otorgada ante mi Suplente, Sinovac (Hainan) Life Sciences Co., Ltd., Rol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it-IT"/>
        </w:rPr>
        <w:t>nico Tributario N</w:t>
      </w:r>
      <w:r>
        <w:rPr>
          <w:rStyle w:val="Ninguno"/>
          <w:rtl w:val="0"/>
          <w:lang w:val="it-IT"/>
        </w:rPr>
        <w:t>°</w:t>
      </w:r>
      <w:r>
        <w:rPr>
          <w:rStyle w:val="Ninguno"/>
          <w:rtl w:val="0"/>
          <w:lang w:val="es-ES_tradnl"/>
        </w:rPr>
        <w:t>59.305.450-0, domiciliada para estos efectos en Miraflores N</w:t>
      </w:r>
      <w:r>
        <w:rPr>
          <w:rStyle w:val="Ninguno"/>
          <w:rtl w:val="0"/>
          <w:lang w:val="it-IT"/>
        </w:rPr>
        <w:t>°</w:t>
      </w:r>
      <w:r>
        <w:rPr>
          <w:rStyle w:val="Ninguno"/>
          <w:rtl w:val="0"/>
          <w:lang w:val="es-ES_tradnl"/>
        </w:rPr>
        <w:t xml:space="preserve">222, piso 28, comuna y ciudad de Santiago, </w:t>
      </w:r>
      <w:r>
        <w:rPr>
          <w:rStyle w:val="Ninguno"/>
          <w:b w:val="1"/>
          <w:bCs w:val="1"/>
          <w:rtl w:val="0"/>
          <w:lang w:val="es-ES_tradnl"/>
        </w:rPr>
        <w:t>constituy</w:t>
      </w:r>
      <w:r>
        <w:rPr>
          <w:rStyle w:val="Ninguno"/>
          <w:b w:val="1"/>
          <w:bCs w:val="1"/>
          <w:rtl w:val="0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una sociedad por acciones</w:t>
      </w:r>
      <w:r>
        <w:rPr>
          <w:rStyle w:val="Ninguno"/>
          <w:rtl w:val="0"/>
          <w:lang w:val="es-ES_tradnl"/>
        </w:rPr>
        <w:t xml:space="preserve"> de cuyos estatutos extracto lo siguiente: NOMBRE: El nombre o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social de la sociedad por acciones ser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ru-RU"/>
        </w:rPr>
        <w:t>"</w:t>
      </w:r>
      <w:r>
        <w:rPr>
          <w:rStyle w:val="Ninguno"/>
          <w:b w:val="1"/>
          <w:bCs w:val="1"/>
          <w:rtl w:val="0"/>
        </w:rPr>
        <w:t>Sinovac Biotech (Chile) SpA</w:t>
      </w:r>
      <w:r>
        <w:rPr>
          <w:rStyle w:val="Ninguno"/>
          <w:rtl w:val="0"/>
          <w:lang w:val="es-ES_tradnl"/>
        </w:rPr>
        <w:t>" /en adelante, la "Sociedad"/. DURACI</w:t>
      </w:r>
      <w:r>
        <w:rPr>
          <w:rStyle w:val="Ninguno"/>
          <w:rtl w:val="0"/>
        </w:rPr>
        <w:t>Ó</w:t>
      </w:r>
      <w:r>
        <w:rPr>
          <w:rStyle w:val="Ninguno"/>
          <w:rtl w:val="0"/>
          <w:lang w:val="es-ES_tradnl"/>
        </w:rPr>
        <w:t>N: La duraci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Sociedad es indefinida. OBJETO: La Sociedad tendr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por objeto las siguientes actividades, las que podr</w:t>
      </w:r>
      <w:r>
        <w:rPr>
          <w:rStyle w:val="Ninguno"/>
          <w:rtl w:val="0"/>
        </w:rPr>
        <w:t xml:space="preserve">á </w:t>
      </w:r>
      <w:r>
        <w:rPr>
          <w:rStyle w:val="Ninguno"/>
          <w:rtl w:val="0"/>
          <w:lang w:val="es-ES_tradnl"/>
        </w:rPr>
        <w:t>llevar a cabo directamente o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de terceros, individualmente o en conjunto con otros, dentro del territorio de la Rep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blica de Chile o en el extranjero: /a/ Participar en el negocio de investigaci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desarrollo, importaci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manufactura, venta, distribuci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exportaci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productos relacionados a vacunas humanas; /b/ Efectuar y desarrollar toda clase de inversiones y/o negocios por cuenta propia o ajena, relativos a todo tipo de servicios y bienes, muebles o inmuebles, corporales o incorporales, su explotaci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comercializaci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y/o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pudiendo solicitar las concesiones y permisos y participar en cualesquiera concursos y procesos de licitaci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n, privados o 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>blicos, que se requieran para tales efectos; /c/Concurrir a la constituci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sociedades de cualquier clase, naturaleza u objeto, an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nimas o de responsabilidad limitada, de fondos de inversi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de comunidades, asociaciones en cuenta y participaci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asociaciones en general, ingresar a las ya constituidas, chilenas o extranjeras; y concurrir a la modificaci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disoluci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liquidaci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aqu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llas de que forme parte; y /d/ En general, la realizaci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cualquier otra actividad relacionada a lo anteriormente 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alado, o que el o los accionista/s/ estimen convenientes o necesarios desarrollar para el buen 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xito de los negocios sociales, pudiendo celebrar toda clase de actos o contratos. CAPITAL: El capital de la Sociedad es la suma de $17.250.000 d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lares de los Estados Unidos de Am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 xml:space="preserve">rica, dividido en 1.000 acciones nominativas, ordinarias, de una misma y 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es-ES_tradnl"/>
        </w:rPr>
        <w:t xml:space="preserve">nica serie, y sin valor nominal, las cuales se suscriben 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ntegramente por Sinovac (Hainan) Life Sciences Co., Ltd., y se pagar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n dentro del plazo de un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a contar de la fecha de constituci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Sociedad, a medida que las necesidades sociales lo requieran. Dem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 estipulaciones en escritura extractada. ROBERTO ANTONIO CIFUENTES ALLEL, Notario P</w:t>
      </w:r>
      <w:r>
        <w:rPr>
          <w:rStyle w:val="Ninguno"/>
          <w:rtl w:val="0"/>
        </w:rPr>
        <w:t>ú</w:t>
      </w:r>
      <w:r>
        <w:rPr>
          <w:rStyle w:val="Ninguno"/>
          <w:rtl w:val="0"/>
          <w:lang w:val="pt-PT"/>
        </w:rPr>
        <w:t>blico Titular, 48</w:t>
      </w:r>
      <w:r>
        <w:rPr>
          <w:rStyle w:val="Ninguno"/>
          <w:rtl w:val="0"/>
          <w:lang w:val="it-IT"/>
        </w:rPr>
        <w:t xml:space="preserve">° </w:t>
      </w:r>
      <w:r>
        <w:rPr>
          <w:rStyle w:val="Ninguno"/>
          <w:rtl w:val="0"/>
          <w:lang w:val="it-IT"/>
        </w:rPr>
        <w:t>Notar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de Santiago. Santiago, 06 de septiembre de 2021.</w:t>
      </w:r>
    </w:p>
    <w:p>
      <w:pPr>
        <w:pStyle w:val="Cuerpo"/>
        <w:jc w:val="both"/>
      </w:pPr>
      <w:r>
        <w:rPr>
          <w:rStyle w:val="Ninguno"/>
          <w:rtl w:val="0"/>
        </w:rPr>
        <w:t>-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En Avisos Diario Oficial</w:t>
      </w:r>
    </w:p>
    <w:p>
      <w:pPr>
        <w:pStyle w:val="Cue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"https://www.doe.cl/visualizaDocumento/DONP/29EEF2B84BC0A150C4C10519D69275AB"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https://www.doe.cl/visualizaDocumento/DONP/29EEF2B84BC0A150C4C10519D69275AB</w:t>
      </w:r>
      <w:r>
        <w:rPr/>
        <w:fldChar w:fldCharType="end" w:fldLock="0"/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DO 2023-04-28 MINISTERIO DE ECONOMIA</w:t>
      </w:r>
    </w:p>
    <w:p>
      <w:pPr>
        <w:pStyle w:val="Cuerpo"/>
        <w:jc w:val="both"/>
      </w:pPr>
      <w:r>
        <w:rPr>
          <w:rStyle w:val="Ninguno"/>
          <w:rtl w:val="0"/>
        </w:rPr>
        <w:t>(CVE 2307838)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PATENTE DE INVENCI</w:t>
      </w:r>
      <w:r>
        <w:rPr>
          <w:rStyle w:val="Ninguno"/>
          <w:rtl w:val="0"/>
        </w:rPr>
        <w:t>Ó</w:t>
      </w:r>
      <w:r>
        <w:rPr>
          <w:rStyle w:val="Ninguno"/>
          <w:rtl w:val="0"/>
        </w:rPr>
        <w:t>N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2832-2022.- SINOVAC RESEARCH &amp; DEVELOPMENT CO., LTD. .- CHINA.-Vacuna inactivada para SARS-CoV-2 y preparaci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misma.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Fecha de pago de publicaci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n: 26 de Abril de 2023.</w:t>
      </w:r>
    </w:p>
    <w:p>
      <w:pPr>
        <w:pStyle w:val="Cue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"https://www.doe.cl/visualizaDocumento/DONP/8573E2D0A32C950B053E5C1C17855D0D"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https://www.doe.cl/visualizaDocumento/DONP/8573E2D0A32C950B053E5C1C17855D0D</w:t>
      </w:r>
      <w:r>
        <w:rPr/>
        <w:fldChar w:fldCharType="end" w:fldLock="0"/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DO 2022-10-28 MINISTERIO DE ECONOMIA</w:t>
      </w:r>
    </w:p>
    <w:p>
      <w:pPr>
        <w:pStyle w:val="Cuerpo"/>
        <w:jc w:val="both"/>
      </w:pPr>
      <w:r>
        <w:rPr>
          <w:rStyle w:val="Ninguno"/>
          <w:rtl w:val="0"/>
        </w:rPr>
        <w:t>(CVE 2205725)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MARCA DE PRODUCTOS Y SERVICIOS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Solicitud: 1.508.289.- SINOVAC LIFE SCIENCES CO., LTD., CHINA.- Mixta: PROVARIX.- Marca de Productos y Servicios: Exclusivamente vacunas para personas, de la clase 5.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Fecha de pago de publicaci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n: 20 de Octubre de 2022.</w:t>
      </w:r>
    </w:p>
    <w:p>
      <w:pPr>
        <w:pStyle w:val="Cuerpo"/>
        <w:jc w:val="both"/>
      </w:pPr>
      <w:r>
        <w:rPr>
          <w:rStyle w:val="Ninguno"/>
        </w:rPr>
        <w:drawing xmlns:a="http://schemas.openxmlformats.org/drawingml/2006/main">
          <wp:inline distT="0" distB="0" distL="0" distR="0">
            <wp:extent cx="5240020" cy="1264285"/>
            <wp:effectExtent l="0" t="0" r="0" b="0"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1264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"https://www.doe.cl/visualizaDocumento/DONP/6196CE203CA66CCDAC9DC2989B9EFCCD"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https://www.doe.cl/visualizaDocumento/DONP/6196CE203CA66CCDAC9DC2989B9EFCCD</w:t>
      </w:r>
      <w:r>
        <w:rPr/>
        <w:fldChar w:fldCharType="end" w:fldLock="0"/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DO 2021-04-23 MINISTERIO DE ECONOMIA</w:t>
      </w:r>
    </w:p>
    <w:p>
      <w:pPr>
        <w:pStyle w:val="Cuerpo"/>
        <w:jc w:val="both"/>
      </w:pPr>
      <w:r>
        <w:rPr>
          <w:rStyle w:val="Ninguno"/>
          <w:rtl w:val="0"/>
        </w:rPr>
        <w:t>(CVE 1931040)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MARCA DE PRODUCTOS Y SERVICIOS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Solicitud: 1.367.399.- SINOVAC LIFE SCIENCES CO., LTD, CHINA.- Denominativa: CoronaVac.- Marca de Productos y Servicios: Vacunas, de la clase 5. Aparatos de vacunaci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de-DE"/>
        </w:rPr>
        <w:t>n autom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ticos; instrumentos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uticos; tubos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para administrar f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rmacos; aplicadores para preparaciones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uticas; ventiladores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f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rulas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inhaladores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estuches de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aparatos anal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ticos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aparatos de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stico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nicos; guantes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inyectores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sondas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nebulizadores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vaporizadores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respiradores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agujas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aparatos de an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lisis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mascarillas para personal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man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metros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instrumentos cromatogr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ficos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autoclaves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herramientas para el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stico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oxigenadores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pulseras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monitores de respiraci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(m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dicos); instrumentos de terapia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dica; guantes para ex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menes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dicos; aparatos e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censores ultras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bolsas (equipadas) para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scaras respiratorias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l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mparas de rayos ultravioleta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protectores faciales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aparatos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nicos de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aplicadores para medicamentos; herramientas para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sticos veterinarios; herramientas para el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stico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aparato de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 para resonancia magn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tica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dediles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equipo de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stico, examen y monitoreo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aparatos e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 y veterinarios; ropa especial para quir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fano y aparatos ortop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aparatos de fisioterapia y rehabilitaci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sica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dico, de la clase 10. Servicios de asesoramiento en materia de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riesgos comerciales; asistencia en la direcci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negocios y servicios de asesoramiento y consultor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sobre la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negocios; suministro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comercial y de negocios en el sector de la salud, a saber, recomendaciones, calificaciones y rese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as publicadas por los consumidores sobre la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salud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de un sitio web, de la clase 35. Servicios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de vacunaci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n; suministro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 relacionada con la vacunaci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para viajes al extranjero; servicios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uticos; asesoramiento en materia de farmacia; servicios de laboratorio para la toma de ex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menes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servicios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exploraci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dica; servicios de an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lisis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facilitaci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dica; alquiler de equipos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alquiler de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pacientes en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medicamentos; asesoramiento sobre productos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uticos; suministro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los pacientes sobre la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medicamentos;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sticos de enfermedades, de la clase 44. Fecha de pago de publicaci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n: 20 de Abril de 2021.</w:t>
      </w:r>
    </w:p>
    <w:p>
      <w:pPr>
        <w:pStyle w:val="Cuerpo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"https://www.doe.cl/visualizaDocumento/DONP/DFE9495CCCBCDB9BF47E8CD943219ABE"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https://www.doe.cl/visualizaDocumento/DONP/DFE9495CCCBCDB9BF47E8CD943219ABE</w:t>
      </w:r>
      <w:r>
        <w:rPr/>
        <w:fldChar w:fldCharType="end" w:fldLock="0"/>
      </w:r>
    </w:p>
    <w:p>
      <w:pPr>
        <w:pStyle w:val="Cuerpo"/>
        <w:jc w:val="both"/>
      </w:pPr>
      <w:r>
        <w:rPr>
          <w:rStyle w:val="Ninguno"/>
          <w:rtl w:val="0"/>
          <w:lang w:val="en-US"/>
        </w:rPr>
        <w:t>DO 2021-04-23 MINISTERIO DE ECONOMIA</w:t>
      </w:r>
    </w:p>
    <w:p>
      <w:pPr>
        <w:pStyle w:val="Cuerpo"/>
        <w:jc w:val="both"/>
      </w:pPr>
      <w:r>
        <w:rPr>
          <w:rStyle w:val="Ninguno"/>
          <w:rtl w:val="0"/>
        </w:rPr>
        <w:t>(CVE 1931039)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MARCA DE PRODUCTOS Y SERVICIOS</w:t>
      </w:r>
    </w:p>
    <w:p>
      <w:pPr>
        <w:pStyle w:val="Cuerpo"/>
        <w:jc w:val="both"/>
      </w:pPr>
      <w:r>
        <w:rPr>
          <w:rStyle w:val="Ninguno"/>
          <w:rtl w:val="0"/>
          <w:lang w:val="es-ES_tradnl"/>
        </w:rPr>
        <w:t>Solicitud: 1.367.400.- SINOVAC LIFE SCIENCES CO., LTD, CHINA.- Mixta: CoronaVac.- Marca de Productos y Servicios: Vacunas, de la clase 5. Aparatos de vacunaci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de-DE"/>
        </w:rPr>
        <w:t>n autom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ticos; instrumentos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uticos; tubos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para administrar f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rmacos; aplicadores para preparaciones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uticas; ventiladores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f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rulas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inhaladores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estuches de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aparatos anal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ticos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aparatos de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stico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nicos; guantes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inyectores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sondas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nebulizadores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vaporizadores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respiradores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agujas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aparatos de an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lisis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mascarillas para personal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man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metros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instrumentos cromatogr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pt-PT"/>
        </w:rPr>
        <w:t>ficos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autoclaves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herramientas para el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stico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oxigenadores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pulseras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monitores de respiraci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(m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dicos); instrumentos de terapia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dica; guantes para ex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menes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dicos; aparatos e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censores ultras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bolsas (equipadas) para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m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scaras respiratorias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l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mparas de rayos ultravioleta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protectores faciales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aparatos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nicos de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aplicadores para medicamentos; herramientas para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sticos veterinarios; herramientas para el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stico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dico; aparato de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 para resonancia magn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tica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dediles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equipo de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stico, examen y monitoreo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dico; aparatos e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 y veterinarios; ropa especial para quir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fano y aparatos ortop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aparatos de fisioterapia y rehabilitaci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f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pt-PT"/>
        </w:rPr>
        <w:t>sica para uso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dico, de la clase 10. Servicios de asesoramiento en materia de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riesgos comerciales; asistencia en la direcci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negocios y servicios de asesoramiento y consultor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es-ES_tradnl"/>
        </w:rPr>
        <w:t>a sobre la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negocios; suministro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comercial y de negocios en el sector de la salud, a saber, recomendaciones, calificaciones y rese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n-US"/>
        </w:rPr>
        <w:t>as publicadas por los consumidores sobre la gesti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salud a trav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s de un sitio web, de la clase 35. Servicios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dicos de vacunaci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n; suministro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 relacionada con la vacunaci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para viajes al extranjero; servicios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uticos; asesoramiento en materia e farmacia; servicios de laboratorio para la toma de ex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menes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servicios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exploraci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dica; servicios de an</w:t>
      </w:r>
      <w:r>
        <w:rPr>
          <w:rStyle w:val="Ninguno"/>
          <w:rtl w:val="0"/>
        </w:rPr>
        <w:t>á</w:t>
      </w:r>
      <w:r>
        <w:rPr>
          <w:rStyle w:val="Ninguno"/>
          <w:rtl w:val="0"/>
          <w:lang w:val="es-ES_tradnl"/>
        </w:rPr>
        <w:t>lisis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dico; facilitaci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dica; alquiler de equipos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alquiler de instrumentos m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dicos;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pacientes en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medicamentos; asesoramiento sobre productos farmac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uticos; suministro de informaci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los pacientes sobre la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medicamentos;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 de enfermedades, de la clase 44. Fecha de pago de publicaci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n: 20 de Abril de 2021.</w:t>
      </w:r>
    </w:p>
    <w:p>
      <w:pPr>
        <w:pStyle w:val="Cuerpo"/>
        <w:jc w:val="both"/>
      </w:pPr>
      <w:r>
        <w:rPr>
          <w:rStyle w:val="Ninguno"/>
        </w:rPr>
        <w:drawing xmlns:a="http://schemas.openxmlformats.org/drawingml/2006/main">
          <wp:inline distT="0" distB="0" distL="0" distR="0">
            <wp:extent cx="1884680" cy="1884680"/>
            <wp:effectExtent l="0" t="0" r="0" b="0"/>
            <wp:docPr id="1073741826" name="officeArt object" descr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 3" descr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/>
    </w:p>
    <w:sectPr>
      <w:headerReference w:type="default" r:id="rId6"/>
      <w:footerReference w:type="default" r:id="rId7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