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54B8" w14:textId="72E8087E" w:rsidR="00422A06" w:rsidRDefault="00C62585" w:rsidP="00CD392C">
      <w:pPr>
        <w:jc w:val="center"/>
      </w:pPr>
      <w:r>
        <w:t>¿La salmonicultura puede aportar a la conservación de la biodiversidad?</w:t>
      </w:r>
      <w:r w:rsidR="00390002">
        <w:t xml:space="preserve">: Cuando las palabras </w:t>
      </w:r>
      <w:r w:rsidR="0026373C">
        <w:t>desorientan la realidad</w:t>
      </w:r>
    </w:p>
    <w:p w14:paraId="5BFE442F" w14:textId="78B73F34" w:rsidR="00422A06" w:rsidRDefault="00422A06" w:rsidP="002E2792">
      <w:pPr>
        <w:jc w:val="both"/>
      </w:pPr>
      <w:r>
        <w:t xml:space="preserve">En una reciente </w:t>
      </w:r>
      <w:r w:rsidR="0026373C">
        <w:t>entrevista transmitida en e</w:t>
      </w:r>
      <w:r w:rsidR="00B34FC0">
        <w:t>l</w:t>
      </w:r>
      <w:r w:rsidR="0026373C">
        <w:t xml:space="preserve"> podcast “La ruta del salmón”</w:t>
      </w:r>
      <w:r w:rsidR="00CD392C">
        <w:t xml:space="preserve"> (1)</w:t>
      </w:r>
      <w:r>
        <w:t>, Marcela Bravo, Gerenta de</w:t>
      </w:r>
      <w:r w:rsidR="00C62585">
        <w:t xml:space="preserve"> la organización sin fines de lu</w:t>
      </w:r>
      <w:r w:rsidR="00D032EB">
        <w:t>cro</w:t>
      </w:r>
      <w:r>
        <w:t xml:space="preserve"> Acción Empresas, señalaba que “</w:t>
      </w:r>
      <w:r w:rsidRPr="004B17DD">
        <w:rPr>
          <w:i/>
          <w:iCs/>
        </w:rPr>
        <w:t>La biodiversidad es un concepto que conocemos poco, pero que está entrando con mucha fuerza porque se está reconociendo que esta pérdida creciente de la biodiversidad impacta los distintos ecosistemas. Yo creo que hay una oportunidad de mostrar cómo una industria como la salmonicultura puede aportar a esa conservación -o regeneración- de la biodiversidad</w:t>
      </w:r>
      <w:r>
        <w:t xml:space="preserve">”. </w:t>
      </w:r>
      <w:r w:rsidR="009C3FF9">
        <w:t>Si bien e</w:t>
      </w:r>
      <w:r>
        <w:t>sta afirmación</w:t>
      </w:r>
      <w:r w:rsidR="004B17DD">
        <w:t xml:space="preserve"> </w:t>
      </w:r>
      <w:r w:rsidR="009C3FF9">
        <w:t>resulta engañosa</w:t>
      </w:r>
      <w:r>
        <w:t xml:space="preserve">, no es inusual en </w:t>
      </w:r>
      <w:r w:rsidR="00B95082">
        <w:t xml:space="preserve">un escenario en el que </w:t>
      </w:r>
      <w:r>
        <w:t>la industria salmonera</w:t>
      </w:r>
      <w:r w:rsidR="00B95082">
        <w:t xml:space="preserve"> </w:t>
      </w:r>
      <w:r>
        <w:t>recurrentemente lleva al límite la propiedad semántica de las palabras.</w:t>
      </w:r>
    </w:p>
    <w:p w14:paraId="446B94D8" w14:textId="66D23226" w:rsidR="000C6BE0" w:rsidRDefault="00422A06" w:rsidP="002E2792">
      <w:pPr>
        <w:pStyle w:val="Sinespaciado"/>
        <w:jc w:val="both"/>
      </w:pPr>
      <w:r>
        <w:t>Hace un año publicamos un artículo</w:t>
      </w:r>
      <w:r w:rsidR="00020A7A">
        <w:t xml:space="preserve"> científico</w:t>
      </w:r>
      <w:r w:rsidR="00CD392C">
        <w:t xml:space="preserve"> (</w:t>
      </w:r>
      <w:r w:rsidR="00EC45A3">
        <w:t>Alvarez et al. 2022</w:t>
      </w:r>
      <w:r w:rsidR="00CD392C">
        <w:t>)</w:t>
      </w:r>
      <w:r>
        <w:t xml:space="preserve"> que daba cuenta de tres afirmaciones emanadas por </w:t>
      </w:r>
      <w:r w:rsidR="004B17DD">
        <w:t xml:space="preserve">esta </w:t>
      </w:r>
      <w:r>
        <w:t xml:space="preserve">industria que </w:t>
      </w:r>
      <w:r w:rsidR="004B17DD">
        <w:t>lleva</w:t>
      </w:r>
      <w:r w:rsidR="00473D6D">
        <w:t>ba</w:t>
      </w:r>
      <w:r w:rsidR="004B17DD">
        <w:t>n a confusión</w:t>
      </w:r>
      <w:r>
        <w:t xml:space="preserve">: i) la salmonicultura es sustentable; </w:t>
      </w:r>
      <w:proofErr w:type="spellStart"/>
      <w:r>
        <w:t>ii</w:t>
      </w:r>
      <w:proofErr w:type="spellEnd"/>
      <w:r>
        <w:t xml:space="preserve">) la salmonicultura produce una baja huella de carbono; y </w:t>
      </w:r>
      <w:proofErr w:type="spellStart"/>
      <w:r>
        <w:t>iii</w:t>
      </w:r>
      <w:proofErr w:type="spellEnd"/>
      <w:r>
        <w:t xml:space="preserve">) </w:t>
      </w:r>
      <w:r w:rsidR="00181748">
        <w:t xml:space="preserve">la salmonicultura </w:t>
      </w:r>
      <w:r>
        <w:t>contribuye a disminuir el calentamiento climático global. En dicho artículo respond</w:t>
      </w:r>
      <w:r w:rsidR="004B17DD">
        <w:t>i</w:t>
      </w:r>
      <w:r>
        <w:t>mos afirmando que cada una de ellas es, en la práctica, inversa: la salmonicultura es integralmente insustentable</w:t>
      </w:r>
      <w:r w:rsidR="009A6D4F">
        <w:t xml:space="preserve"> (</w:t>
      </w:r>
      <w:r w:rsidR="00060B05">
        <w:t>2</w:t>
      </w:r>
      <w:r w:rsidR="009A6D4F">
        <w:t>)</w:t>
      </w:r>
      <w:r>
        <w:t>. Incluso, hoy en día</w:t>
      </w:r>
      <w:r w:rsidR="00CD392C">
        <w:t>, y</w:t>
      </w:r>
      <w:r>
        <w:t xml:space="preserve"> producto de</w:t>
      </w:r>
      <w:r w:rsidR="000C6BE0">
        <w:t xml:space="preserve"> la incorporación de un porcentaje de la </w:t>
      </w:r>
      <w:r>
        <w:t xml:space="preserve">dieta </w:t>
      </w:r>
      <w:r w:rsidR="000C6BE0">
        <w:t xml:space="preserve">a base de </w:t>
      </w:r>
      <w:r>
        <w:t>vegetal</w:t>
      </w:r>
      <w:r w:rsidR="000C6BE0">
        <w:t>es</w:t>
      </w:r>
      <w:r>
        <w:t xml:space="preserve">, los impactos negativos sobre la biodiversidad y culturas locales se ha trasladado a tierra, donde miles de hectáreas de </w:t>
      </w:r>
      <w:r w:rsidR="000C6BE0">
        <w:t xml:space="preserve">bosques y zonas rurales </w:t>
      </w:r>
      <w:r w:rsidR="00CD392C">
        <w:t xml:space="preserve">están siendo </w:t>
      </w:r>
      <w:r w:rsidR="000C6BE0">
        <w:t>reemplazadas por monocultivos</w:t>
      </w:r>
      <w:r w:rsidR="00937002">
        <w:t xml:space="preserve">, en manos de </w:t>
      </w:r>
      <w:r w:rsidR="00473D6D">
        <w:t>privados, para</w:t>
      </w:r>
      <w:r w:rsidR="00CD392C">
        <w:t xml:space="preserve"> abastecer </w:t>
      </w:r>
      <w:r w:rsidR="00473D6D">
        <w:t>dicha</w:t>
      </w:r>
      <w:r w:rsidR="00937002">
        <w:t xml:space="preserve"> demanda (</w:t>
      </w:r>
      <w:proofErr w:type="spellStart"/>
      <w:r w:rsidR="00937002">
        <w:t>Skewes</w:t>
      </w:r>
      <w:proofErr w:type="spellEnd"/>
      <w:r w:rsidR="00937002">
        <w:t xml:space="preserve"> 2019)</w:t>
      </w:r>
      <w:r w:rsidR="000C6BE0">
        <w:t>.</w:t>
      </w:r>
      <w:r>
        <w:t xml:space="preserve"> </w:t>
      </w:r>
      <w:r w:rsidR="000C6BE0">
        <w:t xml:space="preserve">El intenso uso de funciones ecosistémicas sobre las aguas en las que se sitúan las balsas jaulas afecta gravemente amplias zonas marino-costeras, impidiendo las posibilidades de vida para miles de especies (y también </w:t>
      </w:r>
      <w:r w:rsidR="004510F2">
        <w:t xml:space="preserve">comunidades </w:t>
      </w:r>
      <w:r w:rsidR="000C6BE0">
        <w:t>locales)</w:t>
      </w:r>
      <w:r w:rsidR="00D647E0">
        <w:t xml:space="preserve"> (</w:t>
      </w:r>
      <w:proofErr w:type="spellStart"/>
      <w:r w:rsidR="00D647E0" w:rsidRPr="00D647E0">
        <w:t>Anbleyth</w:t>
      </w:r>
      <w:proofErr w:type="spellEnd"/>
      <w:r w:rsidR="00D647E0" w:rsidRPr="00D647E0">
        <w:t xml:space="preserve">-Evans </w:t>
      </w:r>
      <w:r w:rsidR="00D647E0">
        <w:t xml:space="preserve">et al. 2020; </w:t>
      </w:r>
      <w:r w:rsidR="00D647E0" w:rsidRPr="00D647E0">
        <w:t xml:space="preserve">Bedriñana-Romano </w:t>
      </w:r>
      <w:r w:rsidR="00D647E0">
        <w:t xml:space="preserve">et al. 2021; </w:t>
      </w:r>
      <w:proofErr w:type="spellStart"/>
      <w:r w:rsidR="00CE2751" w:rsidRPr="00643C7A">
        <w:t>Buschmannm</w:t>
      </w:r>
      <w:proofErr w:type="spellEnd"/>
      <w:r w:rsidR="00CE2751" w:rsidRPr="00E97C7B">
        <w:t xml:space="preserve"> et al. 2021</w:t>
      </w:r>
      <w:r w:rsidR="00CE2751">
        <w:t xml:space="preserve">, Martínez et al. 2022; </w:t>
      </w:r>
      <w:r w:rsidR="00D647E0">
        <w:t xml:space="preserve">Castilla et al. 2022; Fundación </w:t>
      </w:r>
      <w:proofErr w:type="spellStart"/>
      <w:r w:rsidR="00D647E0">
        <w:t>Terram</w:t>
      </w:r>
      <w:proofErr w:type="spellEnd"/>
      <w:r w:rsidR="00D647E0">
        <w:t xml:space="preserve"> 2020; INDH 2021</w:t>
      </w:r>
      <w:r w:rsidR="00D647E0" w:rsidRPr="00E97C7B">
        <w:t xml:space="preserve">; </w:t>
      </w:r>
      <w:r w:rsidR="004510F2">
        <w:t xml:space="preserve">Mondaca et al. 2018; </w:t>
      </w:r>
      <w:r w:rsidR="00D647E0" w:rsidRPr="00D647E0">
        <w:t>Outeiro</w:t>
      </w:r>
      <w:r w:rsidR="00D647E0">
        <w:t xml:space="preserve"> </w:t>
      </w:r>
      <w:r w:rsidR="00D647E0" w:rsidRPr="00D647E0">
        <w:t>&amp; Villasante</w:t>
      </w:r>
      <w:r w:rsidR="00D647E0">
        <w:t xml:space="preserve"> 2013; Placencia et al. 2018; entre muchos otros)</w:t>
      </w:r>
      <w:r w:rsidR="00A16A24">
        <w:t xml:space="preserve">. Además, actúa </w:t>
      </w:r>
      <w:r w:rsidR="00D647E0">
        <w:t>incrementando</w:t>
      </w:r>
      <w:r w:rsidR="000C6BE0">
        <w:t xml:space="preserve"> </w:t>
      </w:r>
      <w:r w:rsidR="00D647E0">
        <w:t>la ocurrencia de</w:t>
      </w:r>
      <w:r w:rsidR="000C6BE0">
        <w:t xml:space="preserve"> floraciones algales nocivas</w:t>
      </w:r>
      <w:r w:rsidR="00D647E0">
        <w:t xml:space="preserve"> (FAN)</w:t>
      </w:r>
      <w:r w:rsidR="000C6BE0">
        <w:t>, entre otros desequilibrios</w:t>
      </w:r>
      <w:r w:rsidR="004B17DD">
        <w:t xml:space="preserve"> ecosistémicos</w:t>
      </w:r>
      <w:r w:rsidR="00C46734">
        <w:t xml:space="preserve"> (Armijo et al. 2020)</w:t>
      </w:r>
      <w:r w:rsidR="000C6BE0">
        <w:t xml:space="preserve">. </w:t>
      </w:r>
    </w:p>
    <w:p w14:paraId="035902B9" w14:textId="77777777" w:rsidR="00E97C7B" w:rsidRDefault="00E97C7B" w:rsidP="002E2792">
      <w:pPr>
        <w:pStyle w:val="Sinespaciado"/>
        <w:jc w:val="both"/>
      </w:pPr>
    </w:p>
    <w:p w14:paraId="6A50B9A4" w14:textId="77777777" w:rsidR="00CE2751" w:rsidRDefault="00CF27AF" w:rsidP="002E2792">
      <w:pPr>
        <w:jc w:val="both"/>
      </w:pPr>
      <w:r>
        <w:t>E</w:t>
      </w:r>
      <w:proofErr w:type="spellStart"/>
      <w:r w:rsidR="00C62585">
        <w:rPr>
          <w:lang w:val="es-ES"/>
        </w:rPr>
        <w:t>nfrentar</w:t>
      </w:r>
      <w:proofErr w:type="spellEnd"/>
      <w:r w:rsidR="00C62585">
        <w:rPr>
          <w:lang w:val="es-ES"/>
        </w:rPr>
        <w:t xml:space="preserve"> la pérdida de biodiversidad, tal como señala la entrevistada, necesariamente implica indagar en sus causas. En Chile, la pérdida de biodiversidad marina tiene estrecha relación con las operaciones de centros de cultivos de salmónidos. La sedimentación compuesta por heces y alimento no consumido, junto con antibióticos, químicos y otras variables, genera ambientes anaeróbicos (</w:t>
      </w:r>
      <w:r w:rsidR="004B17DD">
        <w:rPr>
          <w:lang w:val="es-ES"/>
        </w:rPr>
        <w:t xml:space="preserve">carentes </w:t>
      </w:r>
      <w:r w:rsidR="00C62585">
        <w:rPr>
          <w:lang w:val="es-ES"/>
        </w:rPr>
        <w:t xml:space="preserve">de oxígeno) y eutrofización (exceso de nutrientes inorgánicos) </w:t>
      </w:r>
      <w:r w:rsidR="004B17DD">
        <w:rPr>
          <w:lang w:val="es-ES"/>
        </w:rPr>
        <w:t xml:space="preserve">en </w:t>
      </w:r>
      <w:r w:rsidR="00C62585">
        <w:rPr>
          <w:lang w:val="es-ES"/>
        </w:rPr>
        <w:t xml:space="preserve">el fondo marino, afectando los </w:t>
      </w:r>
      <w:r w:rsidR="00CE2751">
        <w:rPr>
          <w:lang w:val="es-ES"/>
        </w:rPr>
        <w:t>ecosistemas</w:t>
      </w:r>
      <w:r w:rsidR="00C62585">
        <w:rPr>
          <w:lang w:val="es-ES"/>
        </w:rPr>
        <w:t xml:space="preserve"> y vulnerando el derecho a alimentación</w:t>
      </w:r>
      <w:r w:rsidR="00CD392C">
        <w:rPr>
          <w:lang w:val="es-ES"/>
        </w:rPr>
        <w:t xml:space="preserve"> </w:t>
      </w:r>
      <w:r w:rsidR="005C1A7C">
        <w:rPr>
          <w:lang w:val="es-ES"/>
        </w:rPr>
        <w:t>de las familias locales</w:t>
      </w:r>
      <w:r w:rsidR="00C62585">
        <w:rPr>
          <w:lang w:val="es-ES"/>
        </w:rPr>
        <w:t xml:space="preserve">. Esta contaminación no sólo </w:t>
      </w:r>
      <w:r w:rsidR="00E55598">
        <w:rPr>
          <w:lang w:val="es-ES"/>
        </w:rPr>
        <w:t>provoca</w:t>
      </w:r>
      <w:r w:rsidR="00C62585">
        <w:rPr>
          <w:lang w:val="es-ES"/>
        </w:rPr>
        <w:t xml:space="preserve"> la pérdida de biodiversidad bajo las jaulas de cultivo, sino </w:t>
      </w:r>
      <w:r w:rsidR="003062EF">
        <w:rPr>
          <w:lang w:val="es-ES"/>
        </w:rPr>
        <w:t>muchísimo más allá</w:t>
      </w:r>
      <w:r w:rsidR="00CE2751">
        <w:rPr>
          <w:lang w:val="es-ES"/>
        </w:rPr>
        <w:t>, arrastrada por corrientes y mareas</w:t>
      </w:r>
      <w:r w:rsidR="00C62585">
        <w:rPr>
          <w:lang w:val="es-ES"/>
        </w:rPr>
        <w:t>.</w:t>
      </w:r>
      <w:r w:rsidR="00D4313A">
        <w:rPr>
          <w:lang w:val="es-ES"/>
        </w:rPr>
        <w:t xml:space="preserve"> </w:t>
      </w:r>
      <w:r w:rsidR="00D4313A">
        <w:t>En las localidades donde se emplazan las salmoneras los bancos naturales de algas y mariscos (muchos de importancia social y económica local) terminan desapareciendo por la contaminación y acumulación de materia orgánica en los fondos marinos, generada por el cultivo de salmones.</w:t>
      </w:r>
      <w:r w:rsidR="000F3AE4">
        <w:t xml:space="preserve"> </w:t>
      </w:r>
      <w:r>
        <w:t>Por otro lado, l</w:t>
      </w:r>
      <w:r w:rsidR="000F3AE4">
        <w:t xml:space="preserve">as tasas de pobreza multidimensional comunales, asociadas a los territorios marítimos donde ocurre la producción marina de la salmonicultura, incluso duplican los porcentajes regionales y nacionales </w:t>
      </w:r>
      <w:r>
        <w:t xml:space="preserve">de pobreza </w:t>
      </w:r>
      <w:r w:rsidR="000F3AE4">
        <w:t xml:space="preserve">(FSP 2021). </w:t>
      </w:r>
      <w:r>
        <w:t>Los paisajes antes pródigos en mariscos y peces se han trastocado en escenarios de devastación (Riquelme et al. 2021) que impiden a los habitantes costeros subsistir bajo sus modelos de vida tradicionales</w:t>
      </w:r>
      <w:r w:rsidR="00CE2751">
        <w:t>, generando territorios despoblados y envejecidos</w:t>
      </w:r>
      <w:r>
        <w:t xml:space="preserve"> (FSP 2016, 2018). </w:t>
      </w:r>
    </w:p>
    <w:p w14:paraId="375CCE91" w14:textId="18D747ED" w:rsidR="000C6BE0" w:rsidRPr="00F434D1" w:rsidRDefault="00CE2751" w:rsidP="002E2792">
      <w:pPr>
        <w:jc w:val="both"/>
        <w:rPr>
          <w:lang w:val="es-ES"/>
        </w:rPr>
      </w:pPr>
      <w:r>
        <w:t>E</w:t>
      </w:r>
      <w:r w:rsidR="00473D6D">
        <w:t xml:space="preserve">sta industria </w:t>
      </w:r>
      <w:r>
        <w:t>sí posee</w:t>
      </w:r>
      <w:r w:rsidR="00422A06">
        <w:t xml:space="preserve"> una significativa huella de carbono difícil de estimar</w:t>
      </w:r>
      <w:r w:rsidR="000C6BE0">
        <w:t xml:space="preserve">, </w:t>
      </w:r>
      <w:r w:rsidR="00422A06">
        <w:t xml:space="preserve">porque su </w:t>
      </w:r>
      <w:r w:rsidR="00194E1A">
        <w:t xml:space="preserve">producción </w:t>
      </w:r>
      <w:r w:rsidR="00422A06">
        <w:t xml:space="preserve">incluye </w:t>
      </w:r>
      <w:r w:rsidR="00194E1A">
        <w:t xml:space="preserve">altos </w:t>
      </w:r>
      <w:r w:rsidR="00422A06">
        <w:t xml:space="preserve">volúmenes de combustibles fósiles, en las </w:t>
      </w:r>
      <w:r w:rsidR="00194E1A">
        <w:t xml:space="preserve">operaciones, y transporte de </w:t>
      </w:r>
      <w:r w:rsidR="00422A06">
        <w:t>naves, aviones y camiones involucrados</w:t>
      </w:r>
      <w:r w:rsidR="000C6BE0">
        <w:t xml:space="preserve"> </w:t>
      </w:r>
      <w:r w:rsidR="00194E1A">
        <w:t>en su cadena de suministro y exportación</w:t>
      </w:r>
      <w:r>
        <w:t xml:space="preserve">, lo que no sólo </w:t>
      </w:r>
      <w:r w:rsidR="000C6BE0">
        <w:t xml:space="preserve">contribuye al calentamiento climático global </w:t>
      </w:r>
      <w:r w:rsidR="00ED4216">
        <w:t>(INDH 2021) -</w:t>
      </w:r>
      <w:r w:rsidR="000C6BE0">
        <w:t xml:space="preserve">al mantener en marcha </w:t>
      </w:r>
      <w:r>
        <w:t xml:space="preserve">estos </w:t>
      </w:r>
      <w:r w:rsidR="000C6BE0">
        <w:t>miles de motores sin interrupción</w:t>
      </w:r>
      <w:r w:rsidR="00ED4216">
        <w:t>-</w:t>
      </w:r>
      <w:r>
        <w:t xml:space="preserve">, sino que, </w:t>
      </w:r>
      <w:r>
        <w:lastRenderedPageBreak/>
        <w:t xml:space="preserve">además, esta </w:t>
      </w:r>
      <w:r w:rsidR="004B17DD">
        <w:t>movilidad marítima ha sido denunciada científicamente como una grave amenaza a la vida de especies tan icónicas como la ballena azul dentro de nuestros canales</w:t>
      </w:r>
      <w:r w:rsidR="003C7E5C">
        <w:t xml:space="preserve">  (</w:t>
      </w:r>
      <w:r>
        <w:t>Bedriñana-Romano et al. 2021</w:t>
      </w:r>
      <w:r w:rsidR="003C7E5C">
        <w:t>)</w:t>
      </w:r>
      <w:r w:rsidR="004B17DD">
        <w:t xml:space="preserve">. </w:t>
      </w:r>
      <w:r w:rsidR="00F434D1">
        <w:t xml:space="preserve">Conviene, por tanto, </w:t>
      </w:r>
      <w:r w:rsidR="00962ED3">
        <w:t>cuestionar</w:t>
      </w:r>
      <w:r w:rsidR="00F434D1">
        <w:t xml:space="preserve"> estas afirmaciones </w:t>
      </w:r>
      <w:r w:rsidR="004B17DD">
        <w:t>porque confunden</w:t>
      </w:r>
      <w:r w:rsidR="00F473A4">
        <w:t>. Sumamos más preguntas:</w:t>
      </w:r>
      <w:r w:rsidR="00F434D1">
        <w:t xml:space="preserve"> ¿</w:t>
      </w:r>
      <w:r w:rsidR="00B36B9D">
        <w:t>C</w:t>
      </w:r>
      <w:r w:rsidR="00F434D1">
        <w:t xml:space="preserve">ómo se relaciona la industria salmonera con los </w:t>
      </w:r>
      <w:r w:rsidR="00B36B9D">
        <w:t>d</w:t>
      </w:r>
      <w:r w:rsidR="00F434D1">
        <w:t xml:space="preserve">erechos </w:t>
      </w:r>
      <w:r w:rsidR="00B36B9D">
        <w:t>h</w:t>
      </w:r>
      <w:r w:rsidR="00F434D1">
        <w:t xml:space="preserve">umanos?, </w:t>
      </w:r>
      <w:r w:rsidR="001E4AC8">
        <w:t xml:space="preserve">a propósito del informe </w:t>
      </w:r>
      <w:r w:rsidR="00B36B9D">
        <w:t xml:space="preserve">elaborado recientemente </w:t>
      </w:r>
      <w:r w:rsidR="001E4AC8">
        <w:t>por el INDH</w:t>
      </w:r>
      <w:r w:rsidR="00B36B9D">
        <w:t xml:space="preserve"> y el Instituto Danés de Derechos Humanos</w:t>
      </w:r>
      <w:r w:rsidR="001E4AC8">
        <w:t xml:space="preserve"> (</w:t>
      </w:r>
      <w:r w:rsidR="00BE6926">
        <w:t xml:space="preserve">2021); </w:t>
      </w:r>
      <w:r w:rsidR="00F434D1">
        <w:t>¿</w:t>
      </w:r>
      <w:r w:rsidR="00B36B9D">
        <w:t>C</w:t>
      </w:r>
      <w:r w:rsidR="00F434D1">
        <w:t xml:space="preserve">ómo </w:t>
      </w:r>
      <w:r w:rsidR="00E97C7B">
        <w:t xml:space="preserve">la salmonicultura </w:t>
      </w:r>
      <w:r w:rsidR="00BE6926">
        <w:t>altera las posibilidades de una gobernanza justa y pertinente en el maritorio de la Patagonia</w:t>
      </w:r>
      <w:r w:rsidR="00F434D1">
        <w:t>?</w:t>
      </w:r>
      <w:r w:rsidR="00BE6926">
        <w:t xml:space="preserve">, a propósito de la campaña constante de devaluación que </w:t>
      </w:r>
      <w:r w:rsidR="00E97C7B">
        <w:t xml:space="preserve"> </w:t>
      </w:r>
      <w:r w:rsidR="00F473A4">
        <w:t xml:space="preserve">afecta directamente a </w:t>
      </w:r>
      <w:r w:rsidR="00BE6926">
        <w:t xml:space="preserve">las comunidades indígenas costeras y sus procesos de solicitud de Espacios Costeros Marinos de Pueblos Originarios (Ley </w:t>
      </w:r>
      <w:proofErr w:type="spellStart"/>
      <w:r w:rsidR="00B36B9D">
        <w:t>N°</w:t>
      </w:r>
      <w:proofErr w:type="spellEnd"/>
      <w:r w:rsidR="00B36B9D">
        <w:t xml:space="preserve"> </w:t>
      </w:r>
      <w:r w:rsidR="00BE6926">
        <w:t xml:space="preserve">20.249) (Araos et al. 2020), entre muchas otras preguntas. </w:t>
      </w:r>
      <w:r w:rsidR="00F434D1">
        <w:t xml:space="preserve"> </w:t>
      </w:r>
    </w:p>
    <w:p w14:paraId="1EFDF9EC" w14:textId="43BB4E49" w:rsidR="00135872" w:rsidRDefault="005700D2" w:rsidP="002E2792">
      <w:pPr>
        <w:jc w:val="both"/>
      </w:pPr>
      <w:r>
        <w:t>El mayor problema con este tipo de afirmaciones es que instalan marcos de referencia que producen realidades</w:t>
      </w:r>
      <w:r w:rsidR="00020A7A">
        <w:t xml:space="preserve"> </w:t>
      </w:r>
      <w:r w:rsidR="00F473A4">
        <w:t>engañosas</w:t>
      </w:r>
      <w:r>
        <w:t xml:space="preserve">. </w:t>
      </w:r>
      <w:r w:rsidR="00D6161A">
        <w:t xml:space="preserve">Por el contrario, </w:t>
      </w:r>
      <w:r w:rsidR="00135872">
        <w:t xml:space="preserve">se esperaría que la industria salmonera </w:t>
      </w:r>
      <w:r w:rsidR="00181748">
        <w:t xml:space="preserve">sincerara sus </w:t>
      </w:r>
      <w:r w:rsidR="004B17DD">
        <w:t>procedimientos</w:t>
      </w:r>
      <w:r w:rsidR="00181748">
        <w:t xml:space="preserve"> e impactos</w:t>
      </w:r>
      <w:r w:rsidR="00135872">
        <w:t xml:space="preserve">, porque de otro modo seguirá </w:t>
      </w:r>
      <w:r w:rsidR="00181748">
        <w:t xml:space="preserve">profundizando su </w:t>
      </w:r>
      <w:r w:rsidR="00135872">
        <w:t>daño al sostenimiento de la vida</w:t>
      </w:r>
      <w:r w:rsidR="00F473A4">
        <w:t>,</w:t>
      </w:r>
      <w:r w:rsidR="00020A7A">
        <w:t xml:space="preserve"> </w:t>
      </w:r>
      <w:r w:rsidR="00135872">
        <w:t xml:space="preserve">ya no sólo en las aguas de la Patagonia, sino en </w:t>
      </w:r>
      <w:r w:rsidR="00BE6926">
        <w:t xml:space="preserve">los bosques </w:t>
      </w:r>
      <w:r w:rsidR="00135872">
        <w:t xml:space="preserve">y campos donde </w:t>
      </w:r>
      <w:r w:rsidR="00F473A4">
        <w:t>incentiva</w:t>
      </w:r>
      <w:r w:rsidR="00135872">
        <w:t xml:space="preserve"> hoy en día la producción </w:t>
      </w:r>
      <w:r w:rsidR="00BE6926">
        <w:t xml:space="preserve">de </w:t>
      </w:r>
      <w:r w:rsidR="00F473A4">
        <w:t xml:space="preserve">industrias de </w:t>
      </w:r>
      <w:r w:rsidR="00BE6926">
        <w:t>monocultivos</w:t>
      </w:r>
      <w:r w:rsidR="00135872">
        <w:t>.</w:t>
      </w:r>
      <w:r w:rsidR="00214166">
        <w:t xml:space="preserve"> </w:t>
      </w:r>
      <w:r w:rsidR="00BE6926">
        <w:t xml:space="preserve">Es cierto que </w:t>
      </w:r>
      <w:r w:rsidR="00214166">
        <w:t>se reconocen algunos avances en materia ambiental</w:t>
      </w:r>
      <w:r w:rsidR="00214166" w:rsidRPr="00C0402A">
        <w:t>,</w:t>
      </w:r>
      <w:r w:rsidR="00214166">
        <w:t xml:space="preserve"> pero son superados largamente por nuevos y recurrentes </w:t>
      </w:r>
      <w:r w:rsidR="00F473A4">
        <w:t>siniestros</w:t>
      </w:r>
      <w:r w:rsidR="00214166">
        <w:t xml:space="preserve"> socioambientales que no logran ser solucionados ni por </w:t>
      </w:r>
      <w:r w:rsidR="00E55598">
        <w:t>ésta</w:t>
      </w:r>
      <w:r w:rsidR="00214166">
        <w:t xml:space="preserve"> ni por</w:t>
      </w:r>
      <w:r w:rsidR="001F5E45">
        <w:t xml:space="preserve"> los órganos públicos encargados de su</w:t>
      </w:r>
      <w:r w:rsidR="00191C59">
        <w:t xml:space="preserve"> regulación y</w:t>
      </w:r>
      <w:r w:rsidR="001F5E45">
        <w:t xml:space="preserve"> fiscalización</w:t>
      </w:r>
      <w:r w:rsidR="00214166">
        <w:t xml:space="preserve">, y que degradan aún más </w:t>
      </w:r>
      <w:r w:rsidR="00BE6926">
        <w:t xml:space="preserve">los </w:t>
      </w:r>
      <w:r w:rsidR="001F5E45">
        <w:t xml:space="preserve">ecosistemas </w:t>
      </w:r>
      <w:r w:rsidR="00214166">
        <w:t xml:space="preserve">que ya han sido dañados por décadas de </w:t>
      </w:r>
      <w:r w:rsidR="00F473A4">
        <w:t>conflictos socioambientales y</w:t>
      </w:r>
      <w:r w:rsidR="00E97C7B">
        <w:t xml:space="preserve"> sanitarios</w:t>
      </w:r>
      <w:r w:rsidR="00E55598">
        <w:t xml:space="preserve"> vinculados a su explosivo -y agresivo- crecimiento</w:t>
      </w:r>
      <w:r w:rsidR="00214166" w:rsidRPr="00F30CCA">
        <w:t xml:space="preserve">. </w:t>
      </w:r>
      <w:r w:rsidR="00F473A4" w:rsidRPr="00F30CCA">
        <w:t>A fin de cuentas, también se trata de un</w:t>
      </w:r>
      <w:r w:rsidR="00263958">
        <w:t>a crisis</w:t>
      </w:r>
      <w:r w:rsidR="00F473A4" w:rsidRPr="00F30CCA">
        <w:t xml:space="preserve"> </w:t>
      </w:r>
      <w:r w:rsidR="00977022">
        <w:t>de normatividad</w:t>
      </w:r>
      <w:r w:rsidR="00C01E1B" w:rsidRPr="00F30CCA">
        <w:t xml:space="preserve"> (</w:t>
      </w:r>
      <w:r w:rsidR="00263958">
        <w:t xml:space="preserve">o ‘siniestro normativo’, </w:t>
      </w:r>
      <w:r w:rsidR="00C01E1B" w:rsidRPr="00F30CCA">
        <w:t>Alvarez et al. 2019; Araos et al. 2019)</w:t>
      </w:r>
      <w:r w:rsidR="00F473A4" w:rsidRPr="00F30CCA">
        <w:t xml:space="preserve">, </w:t>
      </w:r>
      <w:r w:rsidR="001860D7" w:rsidRPr="00F30CCA">
        <w:t xml:space="preserve">porque son precisamente </w:t>
      </w:r>
      <w:r w:rsidR="003B0733" w:rsidRPr="00F30CCA">
        <w:t xml:space="preserve">determinadas </w:t>
      </w:r>
      <w:r w:rsidR="001860D7" w:rsidRPr="00F30CCA">
        <w:t xml:space="preserve">normas las que </w:t>
      </w:r>
      <w:r w:rsidR="0064665A" w:rsidRPr="00F30CCA">
        <w:t>anteceden</w:t>
      </w:r>
      <w:r w:rsidR="003B0733" w:rsidRPr="00F30CCA">
        <w:t xml:space="preserve"> -y </w:t>
      </w:r>
      <w:r w:rsidR="004410C2" w:rsidRPr="00F30CCA">
        <w:t>favorecen</w:t>
      </w:r>
      <w:r w:rsidR="003B0733" w:rsidRPr="00F30CCA">
        <w:t>-</w:t>
      </w:r>
      <w:r w:rsidR="001860D7" w:rsidRPr="00F30CCA">
        <w:t xml:space="preserve"> la </w:t>
      </w:r>
      <w:r w:rsidR="004410C2" w:rsidRPr="00F30CCA">
        <w:t>ocurrencia</w:t>
      </w:r>
      <w:r w:rsidR="001860D7" w:rsidRPr="00F30CCA">
        <w:t xml:space="preserve"> de </w:t>
      </w:r>
      <w:r w:rsidR="00263958">
        <w:t xml:space="preserve">conflictos </w:t>
      </w:r>
      <w:r w:rsidR="001860D7" w:rsidRPr="00F30CCA">
        <w:t>tanto ambientales como human</w:t>
      </w:r>
      <w:r w:rsidR="00263958">
        <w:t>o</w:t>
      </w:r>
      <w:r w:rsidR="001860D7" w:rsidRPr="00F30CCA">
        <w:t xml:space="preserve">s, </w:t>
      </w:r>
      <w:r w:rsidR="003B0733" w:rsidRPr="00F30CCA">
        <w:t>evidenciando que nuestro país sigue promoviendo un desarrollo económico insostenible</w:t>
      </w:r>
      <w:r w:rsidR="001860D7" w:rsidRPr="00F30CCA">
        <w:t>.</w:t>
      </w:r>
      <w:r w:rsidR="001860D7">
        <w:t xml:space="preserve"> </w:t>
      </w:r>
    </w:p>
    <w:p w14:paraId="4DDF1842" w14:textId="77777777" w:rsidR="00CF27AF" w:rsidRDefault="00135872" w:rsidP="002E2792">
      <w:pPr>
        <w:jc w:val="both"/>
      </w:pPr>
      <w:r>
        <w:t xml:space="preserve">Firmantes: </w:t>
      </w:r>
    </w:p>
    <w:p w14:paraId="1A58F8CF" w14:textId="6DAB7026" w:rsidR="00422A06" w:rsidRDefault="004B17DD" w:rsidP="002E2792">
      <w:pPr>
        <w:jc w:val="both"/>
      </w:pPr>
      <w:r>
        <w:t xml:space="preserve">Ricardo Alvarez, Francisco </w:t>
      </w:r>
      <w:r w:rsidRPr="004B17DD">
        <w:t>Araos</w:t>
      </w:r>
      <w:r>
        <w:t xml:space="preserve">, Florencia </w:t>
      </w:r>
      <w:r w:rsidRPr="004B17DD">
        <w:t>Diestre</w:t>
      </w:r>
      <w:r w:rsidR="00294FA8">
        <w:t xml:space="preserve"> y</w:t>
      </w:r>
      <w:r w:rsidRPr="004B17DD">
        <w:t xml:space="preserve"> </w:t>
      </w:r>
      <w:proofErr w:type="spellStart"/>
      <w:r>
        <w:t>Wladimir</w:t>
      </w:r>
      <w:proofErr w:type="spellEnd"/>
      <w:r>
        <w:t xml:space="preserve"> </w:t>
      </w:r>
      <w:r w:rsidRPr="004B17DD">
        <w:t>Riquelme</w:t>
      </w:r>
      <w:r w:rsidR="00CF27AF">
        <w:t xml:space="preserve"> </w:t>
      </w:r>
      <w:r w:rsidR="00294FA8">
        <w:t>(</w:t>
      </w:r>
      <w:r w:rsidR="005D0BA4" w:rsidRPr="005D0BA4">
        <w:t xml:space="preserve">Grupo de </w:t>
      </w:r>
      <w:r w:rsidR="00C0402A">
        <w:t>I</w:t>
      </w:r>
      <w:r w:rsidR="005D0BA4" w:rsidRPr="005D0BA4">
        <w:t xml:space="preserve">nvestigación </w:t>
      </w:r>
      <w:r w:rsidR="00C0402A">
        <w:t>A</w:t>
      </w:r>
      <w:r w:rsidR="005D0BA4" w:rsidRPr="005D0BA4">
        <w:t xml:space="preserve">ntropología de la </w:t>
      </w:r>
      <w:r w:rsidR="00C0402A">
        <w:t>C</w:t>
      </w:r>
      <w:r w:rsidR="005D0BA4" w:rsidRPr="005D0BA4">
        <w:t>onservación</w:t>
      </w:r>
      <w:r w:rsidR="00CF27AF">
        <w:t>)</w:t>
      </w:r>
      <w:r w:rsidR="00294FA8">
        <w:t>;</w:t>
      </w:r>
      <w:r w:rsidRPr="004B17DD">
        <w:t xml:space="preserve"> </w:t>
      </w:r>
      <w:r w:rsidR="005D0BA4">
        <w:t xml:space="preserve">Jaime </w:t>
      </w:r>
      <w:proofErr w:type="spellStart"/>
      <w:r w:rsidR="005D0BA4" w:rsidRPr="004B17DD">
        <w:t>Cursach</w:t>
      </w:r>
      <w:proofErr w:type="spellEnd"/>
      <w:r w:rsidR="005D0BA4">
        <w:t xml:space="preserve"> (Fundación Conservación Marina); </w:t>
      </w:r>
      <w:r w:rsidR="00C0402A">
        <w:t xml:space="preserve">Flavia Liberona y Christian Paredes (Fundación </w:t>
      </w:r>
      <w:proofErr w:type="spellStart"/>
      <w:r w:rsidR="00C0402A">
        <w:t>Terram</w:t>
      </w:r>
      <w:proofErr w:type="spellEnd"/>
      <w:r w:rsidR="00C0402A">
        <w:t xml:space="preserve">); </w:t>
      </w:r>
      <w:r>
        <w:t xml:space="preserve">Francisco </w:t>
      </w:r>
      <w:r w:rsidRPr="004B17DD">
        <w:t>Brañas</w:t>
      </w:r>
      <w:r w:rsidR="00CF27AF">
        <w:t xml:space="preserve"> (Geógrafo independiente)</w:t>
      </w:r>
      <w:r w:rsidR="005D0BA4">
        <w:t xml:space="preserve"> </w:t>
      </w:r>
      <w:r w:rsidRPr="004B17DD">
        <w:t xml:space="preserve">y </w:t>
      </w:r>
      <w:r>
        <w:t xml:space="preserve">Marion </w:t>
      </w:r>
      <w:r w:rsidRPr="004B17DD">
        <w:t>Stock</w:t>
      </w:r>
      <w:r w:rsidR="00CF27AF">
        <w:t xml:space="preserve"> (</w:t>
      </w:r>
      <w:r w:rsidR="00C0402A">
        <w:t>G</w:t>
      </w:r>
      <w:r w:rsidR="00CF27AF">
        <w:t>eógrafa independiente)</w:t>
      </w:r>
      <w:r w:rsidR="00C0402A">
        <w:t>.</w:t>
      </w:r>
      <w:r w:rsidR="0000691D">
        <w:t xml:space="preserve"> </w:t>
      </w:r>
    </w:p>
    <w:p w14:paraId="1557716F" w14:textId="77777777" w:rsidR="00CD392C" w:rsidRDefault="00CD392C" w:rsidP="00422A06">
      <w:pPr>
        <w:jc w:val="both"/>
      </w:pPr>
    </w:p>
    <w:p w14:paraId="6F71D98A" w14:textId="37EB6759" w:rsidR="00CD392C" w:rsidRDefault="00CD392C" w:rsidP="00422A06">
      <w:pPr>
        <w:jc w:val="both"/>
      </w:pPr>
      <w:r>
        <w:t xml:space="preserve">Referencias: </w:t>
      </w:r>
    </w:p>
    <w:p w14:paraId="169AFDD6" w14:textId="413EFAD4" w:rsidR="00CD392C" w:rsidRPr="00060B05" w:rsidRDefault="00CD392C" w:rsidP="00060B05">
      <w:pPr>
        <w:pStyle w:val="Prrafodelista"/>
        <w:numPr>
          <w:ilvl w:val="0"/>
          <w:numId w:val="1"/>
        </w:numPr>
        <w:jc w:val="both"/>
        <w:rPr>
          <w:rStyle w:val="Hipervnculo"/>
          <w:sz w:val="20"/>
          <w:szCs w:val="20"/>
        </w:rPr>
      </w:pPr>
      <w:r w:rsidRPr="00060B05">
        <w:rPr>
          <w:sz w:val="20"/>
          <w:szCs w:val="20"/>
        </w:rPr>
        <w:t>Replicada en una nota de prensa en Salmon Expert (2023, 21 abril). “</w:t>
      </w:r>
      <w:r w:rsidRPr="00060B05">
        <w:rPr>
          <w:i/>
          <w:iCs/>
          <w:sz w:val="20"/>
          <w:szCs w:val="20"/>
        </w:rPr>
        <w:t>La salmonicultura puede aportar a la conservación de la biodiversidad</w:t>
      </w:r>
      <w:r w:rsidRPr="00060B05">
        <w:rPr>
          <w:sz w:val="20"/>
          <w:szCs w:val="20"/>
        </w:rPr>
        <w:t xml:space="preserve">”. </w:t>
      </w:r>
      <w:hyperlink r:id="rId8" w:history="1">
        <w:r w:rsidRPr="00060B05">
          <w:rPr>
            <w:rStyle w:val="Hipervnculo"/>
            <w:sz w:val="20"/>
            <w:szCs w:val="20"/>
          </w:rPr>
          <w:t>https://www.salmonexpert.cl/accion-empresas-biodiversidad-esg/la-salmonicultura-puede-aportar-a-la-conservacion-de-la-biodiversidad/1512370</w:t>
        </w:r>
      </w:hyperlink>
    </w:p>
    <w:p w14:paraId="70532853" w14:textId="69468FEC" w:rsidR="00060B05" w:rsidRPr="00060B05" w:rsidRDefault="00060B05" w:rsidP="00060B05">
      <w:pPr>
        <w:pStyle w:val="Prrafodelista"/>
        <w:numPr>
          <w:ilvl w:val="0"/>
          <w:numId w:val="1"/>
        </w:numPr>
        <w:jc w:val="both"/>
        <w:rPr>
          <w:sz w:val="20"/>
          <w:szCs w:val="20"/>
        </w:rPr>
      </w:pPr>
      <w:r w:rsidRPr="00060B05">
        <w:rPr>
          <w:sz w:val="20"/>
          <w:szCs w:val="20"/>
        </w:rPr>
        <w:t xml:space="preserve">Cuenta Pública 2022: ¿salmonicultura sustentable? (2022, 6 marzo). Fundación </w:t>
      </w:r>
      <w:proofErr w:type="spellStart"/>
      <w:r w:rsidRPr="00060B05">
        <w:rPr>
          <w:sz w:val="20"/>
          <w:szCs w:val="20"/>
        </w:rPr>
        <w:t>Terram</w:t>
      </w:r>
      <w:proofErr w:type="spellEnd"/>
      <w:r w:rsidRPr="00060B05">
        <w:rPr>
          <w:sz w:val="20"/>
          <w:szCs w:val="20"/>
        </w:rPr>
        <w:t xml:space="preserve">. </w:t>
      </w:r>
      <w:hyperlink r:id="rId9" w:anchor=":~:text=Por%20ello%2C%20desde%20Fundaci%C3%B3n%20Terram,un%20proceso%20de%20reconversi%C3%B3n%20laboral" w:history="1">
        <w:r w:rsidRPr="006308FD">
          <w:rPr>
            <w:rStyle w:val="Hipervnculo"/>
            <w:sz w:val="20"/>
            <w:szCs w:val="20"/>
          </w:rPr>
          <w:t>https://www.terram.cl/2022/06/cuenta-publica-2022-salmonicultura-sustentable/#:~:text=Por%20ello%2C%20desde%20Fundaci%C3%B3n%20Terram,un%20proceso%20de%20reconversi%C3%B3n%20laboral</w:t>
        </w:r>
      </w:hyperlink>
      <w:r>
        <w:rPr>
          <w:sz w:val="20"/>
          <w:szCs w:val="20"/>
        </w:rPr>
        <w:t xml:space="preserve"> </w:t>
      </w:r>
    </w:p>
    <w:p w14:paraId="55DCCD46" w14:textId="03D48C26" w:rsidR="00CD392C" w:rsidRPr="00CD392C" w:rsidRDefault="00CD392C" w:rsidP="00060B05">
      <w:pPr>
        <w:pStyle w:val="Textonotapie"/>
        <w:jc w:val="both"/>
      </w:pPr>
      <w:r w:rsidRPr="00CD392C">
        <w:t xml:space="preserve">Alvarez, R., Araos, F., Diestre, F., Riquelme, W., Brañas, F., Torrijos, C., </w:t>
      </w:r>
      <w:proofErr w:type="spellStart"/>
      <w:r w:rsidRPr="00CD392C">
        <w:t>Cursach</w:t>
      </w:r>
      <w:proofErr w:type="spellEnd"/>
      <w:r w:rsidRPr="00CD392C">
        <w:t>, J. y Stock, M. (2022). ¿Es sustentable la salmonicultura en Chile</w:t>
      </w:r>
      <w:r w:rsidR="00060B05">
        <w:t>?</w:t>
      </w:r>
      <w:r w:rsidRPr="00CD392C">
        <w:t xml:space="preserve"> Enmarcando narrativas en disputa sobre la actividad salmonera en Chile. </w:t>
      </w:r>
      <w:proofErr w:type="spellStart"/>
      <w:r w:rsidRPr="00CD392C">
        <w:rPr>
          <w:i/>
          <w:iCs/>
        </w:rPr>
        <w:t>Desenvolvimento</w:t>
      </w:r>
      <w:proofErr w:type="spellEnd"/>
      <w:r w:rsidRPr="00CD392C">
        <w:rPr>
          <w:i/>
          <w:iCs/>
        </w:rPr>
        <w:t xml:space="preserve"> e </w:t>
      </w:r>
      <w:proofErr w:type="spellStart"/>
      <w:r w:rsidRPr="00CD392C">
        <w:rPr>
          <w:i/>
          <w:iCs/>
        </w:rPr>
        <w:t>Meio</w:t>
      </w:r>
      <w:proofErr w:type="spellEnd"/>
      <w:r w:rsidRPr="00CD392C">
        <w:rPr>
          <w:i/>
          <w:iCs/>
        </w:rPr>
        <w:t xml:space="preserve"> Ambiente</w:t>
      </w:r>
      <w:r w:rsidRPr="00CD392C">
        <w:t xml:space="preserve"> Vol59, p 23-45. </w:t>
      </w:r>
    </w:p>
    <w:p w14:paraId="1E908C97" w14:textId="77777777" w:rsidR="001E4AC8" w:rsidRDefault="001E4AC8" w:rsidP="000F3AE4">
      <w:pPr>
        <w:pStyle w:val="Textonotapie"/>
        <w:jc w:val="both"/>
        <w:rPr>
          <w:lang w:val="es-ES"/>
        </w:rPr>
      </w:pPr>
    </w:p>
    <w:p w14:paraId="763C6BC1" w14:textId="77777777" w:rsidR="00C01E1B" w:rsidRDefault="00C01E1B" w:rsidP="000F3AE4">
      <w:pPr>
        <w:pStyle w:val="Textonotapie"/>
        <w:jc w:val="both"/>
        <w:rPr>
          <w:lang w:val="es-ES"/>
        </w:rPr>
      </w:pPr>
      <w:r w:rsidRPr="00C01E1B">
        <w:rPr>
          <w:lang w:val="es-ES"/>
        </w:rPr>
        <w:lastRenderedPageBreak/>
        <w:t xml:space="preserve">Alvarez, R., Azócar, F., </w:t>
      </w:r>
      <w:proofErr w:type="spellStart"/>
      <w:r w:rsidRPr="00C01E1B">
        <w:rPr>
          <w:lang w:val="es-ES"/>
        </w:rPr>
        <w:t>Marihuan</w:t>
      </w:r>
      <w:proofErr w:type="spellEnd"/>
      <w:r w:rsidRPr="00C01E1B">
        <w:rPr>
          <w:lang w:val="es-ES"/>
        </w:rPr>
        <w:t xml:space="preserve">, G., Montero, A. y </w:t>
      </w:r>
      <w:proofErr w:type="spellStart"/>
      <w:r w:rsidRPr="00C01E1B">
        <w:rPr>
          <w:lang w:val="es-ES"/>
        </w:rPr>
        <w:t>Rosenbluth</w:t>
      </w:r>
      <w:proofErr w:type="spellEnd"/>
      <w:r w:rsidRPr="00C01E1B">
        <w:rPr>
          <w:lang w:val="es-ES"/>
        </w:rPr>
        <w:t xml:space="preserve">, M. 2019. Turismo indígena como respuesta a la siniestralidad: comunidad mapuche-lafkenche del lago </w:t>
      </w:r>
      <w:proofErr w:type="spellStart"/>
      <w:r w:rsidRPr="00C01E1B">
        <w:rPr>
          <w:lang w:val="es-ES"/>
        </w:rPr>
        <w:t>Budi</w:t>
      </w:r>
      <w:proofErr w:type="spellEnd"/>
      <w:r w:rsidRPr="00C01E1B">
        <w:rPr>
          <w:lang w:val="es-ES"/>
        </w:rPr>
        <w:t xml:space="preserve">, Chile. </w:t>
      </w:r>
      <w:r w:rsidRPr="00C01E1B">
        <w:rPr>
          <w:i/>
          <w:iCs/>
          <w:lang w:val="es-ES"/>
        </w:rPr>
        <w:t>Revista de Estudios Latinoamericanos sobre Reducción del Riesgo de Desastres REDER</w:t>
      </w:r>
      <w:r w:rsidRPr="00C01E1B">
        <w:rPr>
          <w:lang w:val="es-ES"/>
        </w:rPr>
        <w:t>, 3(1), pp.24-40.</w:t>
      </w:r>
    </w:p>
    <w:p w14:paraId="745DFBB0" w14:textId="77777777" w:rsidR="00C01E1B" w:rsidRDefault="00C01E1B" w:rsidP="000F3AE4">
      <w:pPr>
        <w:pStyle w:val="Textonotapie"/>
        <w:jc w:val="both"/>
        <w:rPr>
          <w:lang w:val="es-ES"/>
        </w:rPr>
      </w:pPr>
    </w:p>
    <w:p w14:paraId="6D7F842F" w14:textId="06FEB477" w:rsidR="003062EF" w:rsidRPr="00BE21D8" w:rsidRDefault="003062EF" w:rsidP="000F3AE4">
      <w:pPr>
        <w:pStyle w:val="Textonotapie"/>
        <w:jc w:val="both"/>
      </w:pPr>
      <w:proofErr w:type="spellStart"/>
      <w:r w:rsidRPr="004410C2">
        <w:rPr>
          <w:lang w:val="en-US"/>
        </w:rPr>
        <w:t>Anbleyth</w:t>
      </w:r>
      <w:proofErr w:type="spellEnd"/>
      <w:r w:rsidRPr="004410C2">
        <w:rPr>
          <w:lang w:val="en-US"/>
        </w:rPr>
        <w:t xml:space="preserve">-Evans, J., </w:t>
      </w:r>
      <w:proofErr w:type="spellStart"/>
      <w:r w:rsidRPr="004410C2">
        <w:rPr>
          <w:lang w:val="en-US"/>
        </w:rPr>
        <w:t>Araos</w:t>
      </w:r>
      <w:proofErr w:type="spellEnd"/>
      <w:r w:rsidRPr="004410C2">
        <w:rPr>
          <w:lang w:val="en-US"/>
        </w:rPr>
        <w:t xml:space="preserve">, F., </w:t>
      </w:r>
      <w:proofErr w:type="spellStart"/>
      <w:r w:rsidRPr="004410C2">
        <w:rPr>
          <w:lang w:val="en-US"/>
        </w:rPr>
        <w:t>Ther</w:t>
      </w:r>
      <w:proofErr w:type="spellEnd"/>
      <w:r w:rsidRPr="004410C2">
        <w:rPr>
          <w:lang w:val="en-US"/>
        </w:rPr>
        <w:t xml:space="preserve">, F., Segovia, R., </w:t>
      </w:r>
      <w:proofErr w:type="spellStart"/>
      <w:r w:rsidRPr="004410C2">
        <w:rPr>
          <w:lang w:val="en-US"/>
        </w:rPr>
        <w:t>Häussermann</w:t>
      </w:r>
      <w:proofErr w:type="spellEnd"/>
      <w:r w:rsidRPr="004410C2">
        <w:rPr>
          <w:lang w:val="en-US"/>
        </w:rPr>
        <w:t xml:space="preserve">, V., y Aguirre-Muñoz, C. (2020). </w:t>
      </w:r>
      <w:r w:rsidRPr="00BA251C">
        <w:rPr>
          <w:lang w:val="en-US"/>
        </w:rPr>
        <w:t xml:space="preserve">Toward marine democracy in Chile: Examining aquaculture ecological impacts through common property local ecological knowledge. </w:t>
      </w:r>
      <w:r w:rsidRPr="00294FA8">
        <w:rPr>
          <w:i/>
          <w:iCs/>
        </w:rPr>
        <w:t xml:space="preserve">Marine </w:t>
      </w:r>
      <w:proofErr w:type="spellStart"/>
      <w:r w:rsidRPr="00294FA8">
        <w:rPr>
          <w:i/>
          <w:iCs/>
        </w:rPr>
        <w:t>Policy</w:t>
      </w:r>
      <w:proofErr w:type="spellEnd"/>
      <w:r w:rsidRPr="00294FA8">
        <w:t xml:space="preserve">, 113, 103690. </w:t>
      </w:r>
    </w:p>
    <w:p w14:paraId="600D40E1" w14:textId="77777777" w:rsidR="001E4AC8" w:rsidRDefault="001E4AC8" w:rsidP="000F3AE4">
      <w:pPr>
        <w:pStyle w:val="Textonotapie"/>
        <w:jc w:val="both"/>
      </w:pPr>
    </w:p>
    <w:p w14:paraId="276389B7" w14:textId="10118101" w:rsidR="00BE6926" w:rsidRDefault="00BE6926" w:rsidP="000F3AE4">
      <w:pPr>
        <w:pStyle w:val="Textonotapie"/>
        <w:jc w:val="both"/>
      </w:pPr>
      <w:r w:rsidRPr="00BE6926">
        <w:t xml:space="preserve">Araos, F., </w:t>
      </w:r>
      <w:proofErr w:type="gramStart"/>
      <w:r w:rsidRPr="00BE6926">
        <w:t>Catalán</w:t>
      </w:r>
      <w:proofErr w:type="gramEnd"/>
      <w:r w:rsidRPr="00BE6926">
        <w:t xml:space="preserve">, E., Álvarez, R., Núñez, D., Brañas, F. &amp; Riquelme, W. </w:t>
      </w:r>
      <w:r>
        <w:t>(</w:t>
      </w:r>
      <w:r w:rsidRPr="00BE6926">
        <w:t>2020</w:t>
      </w:r>
      <w:r>
        <w:t>)</w:t>
      </w:r>
      <w:r w:rsidRPr="00BE6926">
        <w:t xml:space="preserve">. Espacios Costeros Marinos para Pueblos Originarios usos consuetudinarios y conservación marina. </w:t>
      </w:r>
      <w:proofErr w:type="spellStart"/>
      <w:r w:rsidRPr="00BE6926">
        <w:rPr>
          <w:i/>
          <w:iCs/>
        </w:rPr>
        <w:t>Anuário</w:t>
      </w:r>
      <w:proofErr w:type="spellEnd"/>
      <w:r w:rsidRPr="00BE6926">
        <w:rPr>
          <w:i/>
          <w:iCs/>
        </w:rPr>
        <w:t xml:space="preserve"> Antropológico</w:t>
      </w:r>
      <w:r w:rsidRPr="00BE6926">
        <w:t xml:space="preserve"> (</w:t>
      </w:r>
      <w:proofErr w:type="spellStart"/>
      <w:r w:rsidRPr="00BE6926">
        <w:t>Vol</w:t>
      </w:r>
      <w:proofErr w:type="spellEnd"/>
      <w:r w:rsidRPr="00BE6926">
        <w:t xml:space="preserve"> 45, N°1).</w:t>
      </w:r>
    </w:p>
    <w:p w14:paraId="0E9CBE79" w14:textId="77777777" w:rsidR="00C01E1B" w:rsidRDefault="00C01E1B" w:rsidP="000F3AE4">
      <w:pPr>
        <w:pStyle w:val="Textonotapie"/>
        <w:jc w:val="both"/>
      </w:pPr>
    </w:p>
    <w:p w14:paraId="5AA817D7" w14:textId="77777777" w:rsidR="00C01E1B" w:rsidRDefault="00C01E1B" w:rsidP="000F3AE4">
      <w:pPr>
        <w:pStyle w:val="Textonotapie"/>
        <w:jc w:val="both"/>
      </w:pPr>
      <w:r w:rsidRPr="00C01E1B">
        <w:t xml:space="preserve">Araos, F., Riquelme, W., </w:t>
      </w:r>
      <w:proofErr w:type="spellStart"/>
      <w:r w:rsidRPr="00C01E1B">
        <w:t>Skewes</w:t>
      </w:r>
      <w:proofErr w:type="spellEnd"/>
      <w:r w:rsidRPr="00C01E1B">
        <w:t xml:space="preserve">, J., </w:t>
      </w:r>
      <w:proofErr w:type="spellStart"/>
      <w:r w:rsidRPr="00C01E1B">
        <w:t>Vianna</w:t>
      </w:r>
      <w:proofErr w:type="spellEnd"/>
      <w:r w:rsidRPr="00C01E1B">
        <w:t xml:space="preserve">, A., Alvarez, R., </w:t>
      </w:r>
      <w:proofErr w:type="spellStart"/>
      <w:r w:rsidRPr="00C01E1B">
        <w:t>Ther</w:t>
      </w:r>
      <w:proofErr w:type="spellEnd"/>
      <w:r w:rsidRPr="00C01E1B">
        <w:t xml:space="preserve">, F., </w:t>
      </w:r>
      <w:proofErr w:type="spellStart"/>
      <w:r w:rsidRPr="00C01E1B">
        <w:t>Iwama</w:t>
      </w:r>
      <w:proofErr w:type="spellEnd"/>
      <w:r w:rsidRPr="00C01E1B">
        <w:t xml:space="preserve">, A., </w:t>
      </w:r>
      <w:proofErr w:type="spellStart"/>
      <w:r w:rsidRPr="00C01E1B">
        <w:t>Albagli</w:t>
      </w:r>
      <w:proofErr w:type="spellEnd"/>
      <w:r w:rsidRPr="00C01E1B">
        <w:t xml:space="preserve">, S., Costa, A. &amp; Duarte, E. (2019). La vida después de la devastación: lo común de la tragedia en territorios </w:t>
      </w:r>
      <w:proofErr w:type="spellStart"/>
      <w:r w:rsidRPr="00C01E1B">
        <w:t>sociobiodiversos</w:t>
      </w:r>
      <w:proofErr w:type="spellEnd"/>
      <w:r w:rsidRPr="00C01E1B">
        <w:t xml:space="preserve"> de Chile y Brasil. </w:t>
      </w:r>
      <w:r w:rsidRPr="00C01E1B">
        <w:rPr>
          <w:i/>
          <w:iCs/>
        </w:rPr>
        <w:t>Antropologías del Sur</w:t>
      </w:r>
      <w:r w:rsidRPr="00C01E1B">
        <w:t>, 6(12), 87-106.</w:t>
      </w:r>
    </w:p>
    <w:p w14:paraId="1FC29B45" w14:textId="77777777" w:rsidR="00C01E1B" w:rsidRDefault="00C01E1B" w:rsidP="000F3AE4">
      <w:pPr>
        <w:pStyle w:val="Textonotapie"/>
        <w:jc w:val="both"/>
      </w:pPr>
    </w:p>
    <w:p w14:paraId="4E447E2C" w14:textId="7DA78C69" w:rsidR="00C46734" w:rsidRDefault="00C46734" w:rsidP="000F3AE4">
      <w:pPr>
        <w:pStyle w:val="Textonotapie"/>
        <w:jc w:val="both"/>
        <w:rPr>
          <w:lang w:val="es-ES"/>
        </w:rPr>
      </w:pPr>
      <w:r w:rsidRPr="00C46734">
        <w:t xml:space="preserve">Armijo, </w:t>
      </w:r>
      <w:r>
        <w:t xml:space="preserve">J., </w:t>
      </w:r>
      <w:proofErr w:type="spellStart"/>
      <w:r w:rsidRPr="00C46734">
        <w:t>Oerder</w:t>
      </w:r>
      <w:proofErr w:type="spellEnd"/>
      <w:r w:rsidRPr="00C46734">
        <w:t xml:space="preserve">, </w:t>
      </w:r>
      <w:r>
        <w:t xml:space="preserve">V., </w:t>
      </w:r>
      <w:proofErr w:type="spellStart"/>
      <w:r w:rsidRPr="00C46734">
        <w:t>Auger</w:t>
      </w:r>
      <w:proofErr w:type="spellEnd"/>
      <w:r w:rsidRPr="00C46734">
        <w:t xml:space="preserve">, </w:t>
      </w:r>
      <w:r>
        <w:t xml:space="preserve">P., </w:t>
      </w:r>
      <w:r w:rsidRPr="00C46734">
        <w:t xml:space="preserve">Bravo, </w:t>
      </w:r>
      <w:r>
        <w:t xml:space="preserve">A. &amp; </w:t>
      </w:r>
      <w:r w:rsidRPr="00C46734">
        <w:t>Molina</w:t>
      </w:r>
      <w:r>
        <w:t>, E</w:t>
      </w:r>
      <w:r w:rsidRPr="00C46734">
        <w:t xml:space="preserve">. (2020). </w:t>
      </w:r>
      <w:r w:rsidRPr="00C46734">
        <w:rPr>
          <w:lang w:val="en-US"/>
        </w:rPr>
        <w:t xml:space="preserve">The 2016 red tide crisis in southern Chile: possible influence of the mass oceanic dumping of dead salmons, </w:t>
      </w:r>
      <w:r w:rsidRPr="00C46734">
        <w:rPr>
          <w:i/>
          <w:iCs/>
          <w:lang w:val="en-US"/>
        </w:rPr>
        <w:t xml:space="preserve">Mar. </w:t>
      </w:r>
      <w:proofErr w:type="spellStart"/>
      <w:r w:rsidRPr="00C46734">
        <w:rPr>
          <w:i/>
          <w:iCs/>
          <w:lang w:val="es-ES"/>
        </w:rPr>
        <w:t>Pollut</w:t>
      </w:r>
      <w:proofErr w:type="spellEnd"/>
      <w:r w:rsidRPr="00C46734">
        <w:rPr>
          <w:i/>
          <w:iCs/>
          <w:lang w:val="es-ES"/>
        </w:rPr>
        <w:t>. Bull</w:t>
      </w:r>
      <w:r w:rsidRPr="00C46734">
        <w:rPr>
          <w:lang w:val="es-ES"/>
        </w:rPr>
        <w:t>. 150, 110603,</w:t>
      </w:r>
    </w:p>
    <w:p w14:paraId="56C7F19C" w14:textId="77777777" w:rsidR="001E4AC8" w:rsidRDefault="001E4AC8" w:rsidP="000F3AE4">
      <w:pPr>
        <w:pStyle w:val="Textonotapie"/>
        <w:jc w:val="both"/>
        <w:rPr>
          <w:lang w:val="es-ES"/>
        </w:rPr>
      </w:pPr>
    </w:p>
    <w:p w14:paraId="7808D137" w14:textId="777ECE94" w:rsidR="000F3AE4" w:rsidRDefault="000F3AE4" w:rsidP="000F3AE4">
      <w:pPr>
        <w:pStyle w:val="Textonotapie"/>
        <w:jc w:val="both"/>
        <w:rPr>
          <w:lang w:val="es-ES"/>
        </w:rPr>
      </w:pPr>
      <w:r w:rsidRPr="000F3AE4">
        <w:rPr>
          <w:lang w:val="es-ES"/>
        </w:rPr>
        <w:t xml:space="preserve">Bedriñana-Romano, L., </w:t>
      </w:r>
      <w:proofErr w:type="spellStart"/>
      <w:r w:rsidRPr="000F3AE4">
        <w:rPr>
          <w:lang w:val="es-ES"/>
        </w:rPr>
        <w:t>Hucke</w:t>
      </w:r>
      <w:proofErr w:type="spellEnd"/>
      <w:r w:rsidRPr="000F3AE4">
        <w:rPr>
          <w:lang w:val="es-ES"/>
        </w:rPr>
        <w:t xml:space="preserve">-Gaete, R., </w:t>
      </w:r>
      <w:proofErr w:type="spellStart"/>
      <w:r w:rsidRPr="000F3AE4">
        <w:rPr>
          <w:lang w:val="es-ES"/>
        </w:rPr>
        <w:t>Viddi</w:t>
      </w:r>
      <w:proofErr w:type="spellEnd"/>
      <w:r w:rsidRPr="000F3AE4">
        <w:rPr>
          <w:lang w:val="es-ES"/>
        </w:rPr>
        <w:t xml:space="preserve">, F. A., Johnson, D., </w:t>
      </w:r>
      <w:proofErr w:type="spellStart"/>
      <w:r w:rsidRPr="000F3AE4">
        <w:rPr>
          <w:lang w:val="es-ES"/>
        </w:rPr>
        <w:t>Zerbini</w:t>
      </w:r>
      <w:proofErr w:type="spellEnd"/>
      <w:r w:rsidRPr="000F3AE4">
        <w:rPr>
          <w:lang w:val="es-ES"/>
        </w:rPr>
        <w:t xml:space="preserve">, A. N., Morales, J., </w:t>
      </w:r>
      <w:r>
        <w:rPr>
          <w:lang w:val="es-ES"/>
        </w:rPr>
        <w:t>Mate, B.</w:t>
      </w:r>
      <w:r w:rsidRPr="000F3AE4">
        <w:rPr>
          <w:lang w:val="es-ES"/>
        </w:rPr>
        <w:t xml:space="preserve"> </w:t>
      </w:r>
      <w:r w:rsidRPr="000F3AE4">
        <w:t xml:space="preserve">&amp; Palacios, D. M. (2021). </w:t>
      </w:r>
      <w:r w:rsidRPr="000F3AE4">
        <w:rPr>
          <w:lang w:val="en-US"/>
        </w:rPr>
        <w:t xml:space="preserve">Defining priority areas for blue whale conservation and investigating overlap with vessel traffic in Chilean Patagonia, using a fast-fitting movement model. </w:t>
      </w:r>
      <w:proofErr w:type="spellStart"/>
      <w:r w:rsidRPr="000F3AE4">
        <w:rPr>
          <w:i/>
          <w:iCs/>
          <w:lang w:val="es-ES"/>
        </w:rPr>
        <w:t>Scientific</w:t>
      </w:r>
      <w:proofErr w:type="spellEnd"/>
      <w:r w:rsidRPr="000F3AE4">
        <w:rPr>
          <w:i/>
          <w:iCs/>
          <w:lang w:val="es-ES"/>
        </w:rPr>
        <w:t xml:space="preserve"> </w:t>
      </w:r>
      <w:proofErr w:type="spellStart"/>
      <w:r w:rsidRPr="000F3AE4">
        <w:rPr>
          <w:i/>
          <w:iCs/>
          <w:lang w:val="es-ES"/>
        </w:rPr>
        <w:t>reports</w:t>
      </w:r>
      <w:proofErr w:type="spellEnd"/>
      <w:r w:rsidRPr="000F3AE4">
        <w:rPr>
          <w:lang w:val="es-ES"/>
        </w:rPr>
        <w:t>, 11(1), 1-16.</w:t>
      </w:r>
    </w:p>
    <w:p w14:paraId="68782B1F" w14:textId="77777777" w:rsidR="001E4AC8" w:rsidRDefault="001E4AC8" w:rsidP="000F3AE4">
      <w:pPr>
        <w:pStyle w:val="Textonotapie"/>
        <w:jc w:val="both"/>
        <w:rPr>
          <w:lang w:val="es-ES"/>
        </w:rPr>
      </w:pPr>
    </w:p>
    <w:p w14:paraId="589B5A71" w14:textId="4DD93A2C" w:rsidR="009C3FF9" w:rsidRPr="009C3FF9" w:rsidRDefault="009C3FF9" w:rsidP="000F3AE4">
      <w:pPr>
        <w:pStyle w:val="Textonotapie"/>
        <w:jc w:val="both"/>
        <w:rPr>
          <w:rStyle w:val="cf01"/>
          <w:rFonts w:asciiTheme="minorHAnsi" w:hAnsiTheme="minorHAnsi" w:cstheme="minorHAnsi"/>
          <w:sz w:val="20"/>
          <w:szCs w:val="20"/>
        </w:rPr>
      </w:pPr>
      <w:r w:rsidRPr="009C3FF9">
        <w:rPr>
          <w:rStyle w:val="cf01"/>
          <w:rFonts w:asciiTheme="minorHAnsi" w:hAnsiTheme="minorHAnsi" w:cstheme="minorHAnsi"/>
          <w:sz w:val="20"/>
          <w:szCs w:val="20"/>
        </w:rPr>
        <w:t>Buschmann</w:t>
      </w:r>
      <w:r w:rsidR="00E55598">
        <w:rPr>
          <w:rStyle w:val="cf01"/>
          <w:rFonts w:asciiTheme="minorHAnsi" w:hAnsiTheme="minorHAnsi" w:cstheme="minorHAnsi"/>
          <w:sz w:val="20"/>
          <w:szCs w:val="20"/>
        </w:rPr>
        <w:t>, A</w:t>
      </w:r>
      <w:r w:rsidRPr="009C3FF9">
        <w:rPr>
          <w:rStyle w:val="cf01"/>
          <w:rFonts w:asciiTheme="minorHAnsi" w:hAnsiTheme="minorHAnsi" w:cstheme="minorHAnsi"/>
          <w:sz w:val="20"/>
          <w:szCs w:val="20"/>
        </w:rPr>
        <w:t>.</w:t>
      </w:r>
      <w:r w:rsidR="00E55598">
        <w:rPr>
          <w:rStyle w:val="cf01"/>
          <w:rFonts w:asciiTheme="minorHAnsi" w:hAnsiTheme="minorHAnsi" w:cstheme="minorHAnsi"/>
          <w:sz w:val="20"/>
          <w:szCs w:val="20"/>
        </w:rPr>
        <w:t>,</w:t>
      </w:r>
      <w:r w:rsidRPr="009C3FF9">
        <w:rPr>
          <w:rStyle w:val="cf01"/>
          <w:rFonts w:asciiTheme="minorHAnsi" w:hAnsiTheme="minorHAnsi" w:cstheme="minorHAnsi"/>
          <w:sz w:val="20"/>
          <w:szCs w:val="20"/>
        </w:rPr>
        <w:t xml:space="preserve"> </w:t>
      </w:r>
      <w:proofErr w:type="spellStart"/>
      <w:r w:rsidRPr="009C3FF9">
        <w:rPr>
          <w:rStyle w:val="cf01"/>
          <w:rFonts w:asciiTheme="minorHAnsi" w:hAnsiTheme="minorHAnsi" w:cstheme="minorHAnsi"/>
          <w:sz w:val="20"/>
          <w:szCs w:val="20"/>
        </w:rPr>
        <w:t>Niklitschek</w:t>
      </w:r>
      <w:proofErr w:type="spellEnd"/>
      <w:r w:rsidRPr="009C3FF9">
        <w:rPr>
          <w:rStyle w:val="cf01"/>
          <w:rFonts w:asciiTheme="minorHAnsi" w:hAnsiTheme="minorHAnsi" w:cstheme="minorHAnsi"/>
          <w:sz w:val="20"/>
          <w:szCs w:val="20"/>
        </w:rPr>
        <w:t xml:space="preserve">, E. &amp; Pereda, S. (2021). Acuicultura y sus impactos en la </w:t>
      </w:r>
      <w:r w:rsidR="00E55598" w:rsidRPr="009C3FF9">
        <w:rPr>
          <w:rStyle w:val="cf01"/>
          <w:rFonts w:asciiTheme="minorHAnsi" w:hAnsiTheme="minorHAnsi" w:cstheme="minorHAnsi"/>
          <w:sz w:val="20"/>
          <w:szCs w:val="20"/>
        </w:rPr>
        <w:t>conservación</w:t>
      </w:r>
      <w:r w:rsidRPr="009C3FF9">
        <w:rPr>
          <w:rStyle w:val="cf01"/>
          <w:rFonts w:asciiTheme="minorHAnsi" w:hAnsiTheme="minorHAnsi" w:cstheme="minorHAnsi"/>
          <w:sz w:val="20"/>
          <w:szCs w:val="20"/>
        </w:rPr>
        <w:t xml:space="preserve"> de la Patagonia chilena. En: Castilla, J., Armesto, J., y </w:t>
      </w:r>
      <w:proofErr w:type="spellStart"/>
      <w:r w:rsidRPr="009C3FF9">
        <w:rPr>
          <w:rStyle w:val="cf01"/>
          <w:rFonts w:asciiTheme="minorHAnsi" w:hAnsiTheme="minorHAnsi" w:cstheme="minorHAnsi"/>
          <w:sz w:val="20"/>
          <w:szCs w:val="20"/>
        </w:rPr>
        <w:t>Martinez-Harms</w:t>
      </w:r>
      <w:proofErr w:type="spellEnd"/>
      <w:r w:rsidRPr="009C3FF9">
        <w:rPr>
          <w:rStyle w:val="cf01"/>
          <w:rFonts w:asciiTheme="minorHAnsi" w:hAnsiTheme="minorHAnsi" w:cstheme="minorHAnsi"/>
          <w:sz w:val="20"/>
          <w:szCs w:val="20"/>
        </w:rPr>
        <w:t xml:space="preserve">, M. (Eds.). (2021). </w:t>
      </w:r>
      <w:r w:rsidRPr="009C3FF9">
        <w:rPr>
          <w:rStyle w:val="cf11"/>
          <w:rFonts w:asciiTheme="minorHAnsi" w:hAnsiTheme="minorHAnsi" w:cstheme="minorHAnsi"/>
          <w:sz w:val="20"/>
          <w:szCs w:val="20"/>
        </w:rPr>
        <w:t>Conservación en la Patagonia chilena: evaluación del conocimiento, oportunidades y desafíos</w:t>
      </w:r>
      <w:r w:rsidRPr="009C3FF9">
        <w:rPr>
          <w:rStyle w:val="cf01"/>
          <w:rFonts w:asciiTheme="minorHAnsi" w:hAnsiTheme="minorHAnsi" w:cstheme="minorHAnsi"/>
          <w:sz w:val="20"/>
          <w:szCs w:val="20"/>
        </w:rPr>
        <w:t xml:space="preserve">. Santiago, Chile: Ediciones Universidad </w:t>
      </w:r>
      <w:r w:rsidR="00E55598" w:rsidRPr="009C3FF9">
        <w:rPr>
          <w:rStyle w:val="cf01"/>
          <w:rFonts w:asciiTheme="minorHAnsi" w:hAnsiTheme="minorHAnsi" w:cstheme="minorHAnsi"/>
          <w:sz w:val="20"/>
          <w:szCs w:val="20"/>
        </w:rPr>
        <w:t>Católica</w:t>
      </w:r>
      <w:r w:rsidRPr="009C3FF9">
        <w:rPr>
          <w:rStyle w:val="cf01"/>
          <w:rFonts w:asciiTheme="minorHAnsi" w:hAnsiTheme="minorHAnsi" w:cstheme="minorHAnsi"/>
          <w:sz w:val="20"/>
          <w:szCs w:val="20"/>
        </w:rPr>
        <w:t>. PP. 367-397</w:t>
      </w:r>
      <w:r w:rsidR="00E55598">
        <w:rPr>
          <w:rStyle w:val="cf01"/>
          <w:rFonts w:asciiTheme="minorHAnsi" w:hAnsiTheme="minorHAnsi" w:cstheme="minorHAnsi"/>
          <w:sz w:val="20"/>
          <w:szCs w:val="20"/>
        </w:rPr>
        <w:t>.</w:t>
      </w:r>
    </w:p>
    <w:p w14:paraId="4AC8C6BD" w14:textId="77777777" w:rsidR="009C3FF9" w:rsidRPr="009C3FF9" w:rsidRDefault="009C3FF9" w:rsidP="000F3AE4">
      <w:pPr>
        <w:pStyle w:val="Textonotapie"/>
        <w:jc w:val="both"/>
        <w:rPr>
          <w:rStyle w:val="cf01"/>
          <w:rFonts w:asciiTheme="minorHAnsi" w:hAnsiTheme="minorHAnsi" w:cstheme="minorHAnsi"/>
          <w:sz w:val="20"/>
          <w:szCs w:val="20"/>
        </w:rPr>
      </w:pPr>
    </w:p>
    <w:p w14:paraId="30FF0F4D" w14:textId="5AE97F62" w:rsidR="00BE21D8" w:rsidRDefault="00BE21D8" w:rsidP="000F3AE4">
      <w:pPr>
        <w:pStyle w:val="Textonotapie"/>
        <w:jc w:val="both"/>
        <w:rPr>
          <w:lang w:val="es-ES"/>
        </w:rPr>
      </w:pPr>
      <w:r>
        <w:rPr>
          <w:lang w:val="es-ES"/>
        </w:rPr>
        <w:t>C</w:t>
      </w:r>
      <w:r w:rsidRPr="00BE21D8">
        <w:rPr>
          <w:lang w:val="es-ES"/>
        </w:rPr>
        <w:t>astilla, J., Armesto, J. y Martínez-</w:t>
      </w:r>
      <w:proofErr w:type="spellStart"/>
      <w:r>
        <w:rPr>
          <w:lang w:val="es-ES"/>
        </w:rPr>
        <w:t>H</w:t>
      </w:r>
      <w:r w:rsidRPr="00BE21D8">
        <w:rPr>
          <w:lang w:val="es-ES"/>
        </w:rPr>
        <w:t>arm</w:t>
      </w:r>
      <w:proofErr w:type="spellEnd"/>
      <w:r w:rsidRPr="00BE21D8">
        <w:rPr>
          <w:lang w:val="es-ES"/>
        </w:rPr>
        <w:t xml:space="preserve">, M. (2022). </w:t>
      </w:r>
      <w:r w:rsidRPr="00BE21D8">
        <w:rPr>
          <w:i/>
          <w:iCs/>
          <w:lang w:val="es-ES"/>
        </w:rPr>
        <w:t>Conservación en la Patagonia chilena</w:t>
      </w:r>
      <w:r w:rsidRPr="00BE21D8">
        <w:rPr>
          <w:lang w:val="es-ES"/>
        </w:rPr>
        <w:t xml:space="preserve">. Ediciones UC.  </w:t>
      </w:r>
    </w:p>
    <w:p w14:paraId="5CE2D72B" w14:textId="77777777" w:rsidR="001E4AC8" w:rsidRDefault="001E4AC8" w:rsidP="000F3AE4">
      <w:pPr>
        <w:pStyle w:val="Textonotapie"/>
        <w:jc w:val="both"/>
        <w:rPr>
          <w:lang w:val="es-ES"/>
        </w:rPr>
      </w:pPr>
    </w:p>
    <w:p w14:paraId="4BD3695F" w14:textId="651B218C" w:rsidR="00CF27AF" w:rsidRDefault="00CF27AF" w:rsidP="000F3AE4">
      <w:pPr>
        <w:pStyle w:val="Textonotapie"/>
        <w:jc w:val="both"/>
        <w:rPr>
          <w:lang w:val="es-ES"/>
        </w:rPr>
      </w:pPr>
      <w:r>
        <w:rPr>
          <w:lang w:val="es-ES"/>
        </w:rPr>
        <w:t xml:space="preserve">Fundación Superación Pobreza (FSP). (2016). </w:t>
      </w:r>
      <w:r w:rsidRPr="00CF27AF">
        <w:rPr>
          <w:i/>
          <w:iCs/>
          <w:lang w:val="es-ES"/>
        </w:rPr>
        <w:t>Crisis en el habitar insular</w:t>
      </w:r>
      <w:r>
        <w:rPr>
          <w:lang w:val="es-ES"/>
        </w:rPr>
        <w:t xml:space="preserve">. Estudio regional Los Lagos. </w:t>
      </w:r>
    </w:p>
    <w:p w14:paraId="1F20982B" w14:textId="6BADAC86" w:rsidR="00CF27AF" w:rsidRDefault="00CF27AF" w:rsidP="000F3AE4">
      <w:pPr>
        <w:pStyle w:val="Textonotapie"/>
        <w:jc w:val="both"/>
        <w:rPr>
          <w:lang w:val="es-ES"/>
        </w:rPr>
      </w:pPr>
      <w:r>
        <w:rPr>
          <w:lang w:val="es-ES"/>
        </w:rPr>
        <w:t xml:space="preserve">                                                                   (2018). </w:t>
      </w:r>
      <w:r w:rsidRPr="00CF27AF">
        <w:rPr>
          <w:i/>
          <w:iCs/>
          <w:lang w:val="es-ES"/>
        </w:rPr>
        <w:t>Derivas insulares</w:t>
      </w:r>
      <w:r>
        <w:rPr>
          <w:lang w:val="es-ES"/>
        </w:rPr>
        <w:t xml:space="preserve">. Estudio </w:t>
      </w:r>
      <w:proofErr w:type="spellStart"/>
      <w:r>
        <w:rPr>
          <w:lang w:val="es-ES"/>
        </w:rPr>
        <w:t>bi-regional</w:t>
      </w:r>
      <w:proofErr w:type="spellEnd"/>
      <w:r>
        <w:rPr>
          <w:lang w:val="es-ES"/>
        </w:rPr>
        <w:t xml:space="preserve"> Los Lagos y Aysén. </w:t>
      </w:r>
    </w:p>
    <w:p w14:paraId="4F690E04" w14:textId="2C6EBD99" w:rsidR="00D4313A" w:rsidRDefault="00CF27AF" w:rsidP="000F3AE4">
      <w:pPr>
        <w:pStyle w:val="Textonotapie"/>
        <w:jc w:val="both"/>
        <w:rPr>
          <w:lang w:val="es-ES"/>
        </w:rPr>
      </w:pPr>
      <w:r>
        <w:rPr>
          <w:lang w:val="es-ES"/>
        </w:rPr>
        <w:t xml:space="preserve">                                                                   (</w:t>
      </w:r>
      <w:r w:rsidR="00D4313A">
        <w:rPr>
          <w:lang w:val="es-ES"/>
        </w:rPr>
        <w:t>2021</w:t>
      </w:r>
      <w:r>
        <w:rPr>
          <w:lang w:val="es-ES"/>
        </w:rPr>
        <w:t>)</w:t>
      </w:r>
      <w:r w:rsidR="00D4313A">
        <w:rPr>
          <w:lang w:val="es-ES"/>
        </w:rPr>
        <w:t xml:space="preserve">. </w:t>
      </w:r>
      <w:r w:rsidR="00D4313A" w:rsidRPr="00D4313A">
        <w:rPr>
          <w:i/>
          <w:iCs/>
          <w:lang w:val="es-ES"/>
        </w:rPr>
        <w:t>Territorio Biocultural Litoral-Insular</w:t>
      </w:r>
      <w:r w:rsidR="00D4313A">
        <w:rPr>
          <w:lang w:val="es-ES"/>
        </w:rPr>
        <w:t xml:space="preserve">. Estudio nacional.  </w:t>
      </w:r>
    </w:p>
    <w:p w14:paraId="1E5D8B70" w14:textId="77777777" w:rsidR="001E4AC8" w:rsidRDefault="001E4AC8" w:rsidP="000F3AE4">
      <w:pPr>
        <w:pStyle w:val="Textonotapie"/>
        <w:jc w:val="both"/>
        <w:rPr>
          <w:lang w:val="es-ES"/>
        </w:rPr>
      </w:pPr>
    </w:p>
    <w:p w14:paraId="1D83579A" w14:textId="05656843" w:rsidR="003062EF" w:rsidRPr="00CD392C" w:rsidRDefault="003062EF" w:rsidP="000F3AE4">
      <w:pPr>
        <w:pStyle w:val="Textonotapie"/>
        <w:jc w:val="both"/>
        <w:rPr>
          <w:lang w:val="es-ES"/>
        </w:rPr>
      </w:pPr>
      <w:r>
        <w:rPr>
          <w:lang w:val="es-ES"/>
        </w:rPr>
        <w:t xml:space="preserve">Fundación </w:t>
      </w:r>
      <w:proofErr w:type="spellStart"/>
      <w:r>
        <w:rPr>
          <w:lang w:val="es-ES"/>
        </w:rPr>
        <w:t>Terram</w:t>
      </w:r>
      <w:proofErr w:type="spellEnd"/>
      <w:r>
        <w:rPr>
          <w:lang w:val="es-ES"/>
        </w:rPr>
        <w:t xml:space="preserve">. (2020). </w:t>
      </w:r>
      <w:r w:rsidRPr="003062EF">
        <w:rPr>
          <w:i/>
          <w:iCs/>
          <w:lang w:val="es-ES"/>
        </w:rPr>
        <w:t>El régimen jurídico-ambiental de la salmonicultura en Chile</w:t>
      </w:r>
      <w:r>
        <w:rPr>
          <w:lang w:val="es-ES"/>
        </w:rPr>
        <w:t xml:space="preserve">. Cartilla Informativa N°1. </w:t>
      </w:r>
    </w:p>
    <w:p w14:paraId="38F137EF" w14:textId="77777777" w:rsidR="00BE6926" w:rsidRDefault="00BE6926" w:rsidP="000F3AE4">
      <w:pPr>
        <w:pStyle w:val="Textonotapie"/>
        <w:jc w:val="both"/>
        <w:rPr>
          <w:lang w:val="es-ES"/>
        </w:rPr>
      </w:pPr>
    </w:p>
    <w:p w14:paraId="0735311D" w14:textId="2ACA9635" w:rsidR="003062EF" w:rsidRDefault="003062EF" w:rsidP="000F3AE4">
      <w:pPr>
        <w:pStyle w:val="Textonotapie"/>
        <w:jc w:val="both"/>
        <w:rPr>
          <w:rStyle w:val="Hipervnculo"/>
          <w:lang w:val="es-ES"/>
        </w:rPr>
      </w:pPr>
      <w:r w:rsidRPr="00CD392C">
        <w:rPr>
          <w:lang w:val="es-ES"/>
        </w:rPr>
        <w:t>Instituto Nacional de Derechos Humanos</w:t>
      </w:r>
      <w:r w:rsidR="00D647E0">
        <w:rPr>
          <w:lang w:val="es-ES"/>
        </w:rPr>
        <w:t xml:space="preserve"> (INDH)</w:t>
      </w:r>
      <w:r w:rsidRPr="00CD392C">
        <w:rPr>
          <w:lang w:val="es-ES"/>
        </w:rPr>
        <w:t xml:space="preserve"> (2021). Informe Industria Salmonera en Chile y Derechos Humanos. </w:t>
      </w:r>
    </w:p>
    <w:p w14:paraId="739DF0C5" w14:textId="77777777" w:rsidR="001E4AC8" w:rsidRDefault="001E4AC8" w:rsidP="000F3AE4">
      <w:pPr>
        <w:pStyle w:val="Textonotapie"/>
        <w:jc w:val="both"/>
        <w:rPr>
          <w:lang w:val="es-ES"/>
        </w:rPr>
      </w:pPr>
    </w:p>
    <w:p w14:paraId="06E37B44" w14:textId="05BB0AE7" w:rsidR="00D647E0" w:rsidRDefault="00D647E0" w:rsidP="000F3AE4">
      <w:pPr>
        <w:pStyle w:val="Textonotapie"/>
        <w:jc w:val="both"/>
        <w:rPr>
          <w:lang w:val="es-ES"/>
        </w:rPr>
      </w:pPr>
      <w:r w:rsidRPr="00D647E0">
        <w:rPr>
          <w:lang w:val="es-ES"/>
        </w:rPr>
        <w:t xml:space="preserve">Martínez, C., Cienfuegos, R., Barragán, J., Navarrete, S., Hidalgo, R., Arenas, F. y Fuentes, L. (2022). </w:t>
      </w:r>
      <w:r w:rsidRPr="00D647E0">
        <w:rPr>
          <w:i/>
          <w:iCs/>
          <w:lang w:val="es-ES"/>
        </w:rPr>
        <w:t>Hacia una Ley de Costas en Chile: bases para una Gestión integrada de Áreas Costeras</w:t>
      </w:r>
      <w:r w:rsidRPr="00D647E0">
        <w:rPr>
          <w:lang w:val="es-ES"/>
        </w:rPr>
        <w:t xml:space="preserve">. </w:t>
      </w:r>
      <w:r>
        <w:rPr>
          <w:lang w:val="es-ES"/>
        </w:rPr>
        <w:t xml:space="preserve">Ed. </w:t>
      </w:r>
      <w:r w:rsidRPr="00D647E0">
        <w:rPr>
          <w:lang w:val="es-ES"/>
        </w:rPr>
        <w:t xml:space="preserve">PUC. </w:t>
      </w:r>
    </w:p>
    <w:p w14:paraId="3744BE14" w14:textId="77777777" w:rsidR="001E4AC8" w:rsidRDefault="001E4AC8" w:rsidP="000F3AE4">
      <w:pPr>
        <w:pStyle w:val="Textonotapie"/>
        <w:jc w:val="both"/>
        <w:rPr>
          <w:lang w:val="es-ES"/>
        </w:rPr>
      </w:pPr>
    </w:p>
    <w:p w14:paraId="3BB310F8" w14:textId="77777777" w:rsidR="00BE6926" w:rsidRDefault="00BE6926" w:rsidP="000F3AE4">
      <w:pPr>
        <w:pStyle w:val="Textonotapie"/>
        <w:jc w:val="both"/>
        <w:rPr>
          <w:lang w:val="es-ES"/>
        </w:rPr>
      </w:pPr>
      <w:r w:rsidRPr="00BE6926">
        <w:rPr>
          <w:lang w:val="es-ES"/>
        </w:rPr>
        <w:t xml:space="preserve">Mondaca, E., Uribe, E., Henríquez, S. y Torres, V. (2018). </w:t>
      </w:r>
      <w:r w:rsidRPr="00BE6926">
        <w:rPr>
          <w:i/>
          <w:iCs/>
          <w:lang w:val="es-ES"/>
        </w:rPr>
        <w:t>Archipiélago de Chiloé: nuevas lecturas de un territorio en movimiento</w:t>
      </w:r>
      <w:r w:rsidRPr="00BE6926">
        <w:rPr>
          <w:lang w:val="es-ES"/>
        </w:rPr>
        <w:t xml:space="preserve">. Ed. CESCH. </w:t>
      </w:r>
    </w:p>
    <w:p w14:paraId="68FF02F9" w14:textId="77777777" w:rsidR="00BE6926" w:rsidRDefault="00BE6926" w:rsidP="000F3AE4">
      <w:pPr>
        <w:pStyle w:val="Textonotapie"/>
        <w:jc w:val="both"/>
        <w:rPr>
          <w:lang w:val="es-ES"/>
        </w:rPr>
      </w:pPr>
    </w:p>
    <w:p w14:paraId="32D9D3F7" w14:textId="5F9EC52C" w:rsidR="00A16A24" w:rsidRDefault="00A16A24" w:rsidP="000F3AE4">
      <w:pPr>
        <w:pStyle w:val="Textonotapie"/>
        <w:jc w:val="both"/>
      </w:pPr>
      <w:r w:rsidRPr="00A16A24">
        <w:rPr>
          <w:lang w:val="es-ES"/>
        </w:rPr>
        <w:t xml:space="preserve">Outeiro, L., &amp; </w:t>
      </w:r>
      <w:r>
        <w:rPr>
          <w:lang w:val="es-ES"/>
        </w:rPr>
        <w:t>Villasante</w:t>
      </w:r>
      <w:r w:rsidRPr="00A16A24">
        <w:rPr>
          <w:lang w:val="es-ES"/>
        </w:rPr>
        <w:t xml:space="preserve">, S. (2013). </w:t>
      </w:r>
      <w:proofErr w:type="spellStart"/>
      <w:r w:rsidRPr="00A16A24">
        <w:rPr>
          <w:lang w:val="es-ES"/>
        </w:rPr>
        <w:t>Trade-offs</w:t>
      </w:r>
      <w:proofErr w:type="spellEnd"/>
      <w:r w:rsidRPr="00A16A24">
        <w:rPr>
          <w:lang w:val="es-ES"/>
        </w:rPr>
        <w:t xml:space="preserve"> de servicios ecosistémicos causados por la salmonicultura en el sistema socio-ecológico marino de Chiloé (sur de Chile). </w:t>
      </w:r>
      <w:proofErr w:type="spellStart"/>
      <w:r w:rsidRPr="00A16A24">
        <w:rPr>
          <w:i/>
          <w:iCs/>
          <w:lang w:val="es-ES"/>
        </w:rPr>
        <w:t>Semata</w:t>
      </w:r>
      <w:proofErr w:type="spellEnd"/>
      <w:r w:rsidRPr="00A16A24">
        <w:rPr>
          <w:i/>
          <w:iCs/>
          <w:lang w:val="es-ES"/>
        </w:rPr>
        <w:t xml:space="preserve">: Ciencias </w:t>
      </w:r>
      <w:proofErr w:type="spellStart"/>
      <w:r w:rsidRPr="00A16A24">
        <w:rPr>
          <w:i/>
          <w:iCs/>
          <w:lang w:val="es-ES"/>
        </w:rPr>
        <w:t>sociais</w:t>
      </w:r>
      <w:proofErr w:type="spellEnd"/>
      <w:r w:rsidRPr="00A16A24">
        <w:rPr>
          <w:i/>
          <w:iCs/>
          <w:lang w:val="es-ES"/>
        </w:rPr>
        <w:t xml:space="preserve"> e humanidades</w:t>
      </w:r>
      <w:r w:rsidRPr="00A16A24">
        <w:rPr>
          <w:lang w:val="es-ES"/>
        </w:rPr>
        <w:t>, 25, 151-175.</w:t>
      </w:r>
      <w:r w:rsidR="003062EF">
        <w:rPr>
          <w:lang w:val="es-ES"/>
        </w:rPr>
        <w:t xml:space="preserve"> </w:t>
      </w:r>
    </w:p>
    <w:p w14:paraId="2E9E9F22" w14:textId="77777777" w:rsidR="001E4AC8" w:rsidRDefault="001E4AC8" w:rsidP="000F3AE4">
      <w:pPr>
        <w:pStyle w:val="Textonotapie"/>
        <w:jc w:val="both"/>
        <w:rPr>
          <w:lang w:val="es-ES"/>
        </w:rPr>
      </w:pPr>
    </w:p>
    <w:p w14:paraId="7B5EBD69" w14:textId="633CCD58" w:rsidR="00CD392C" w:rsidRPr="00BA251C" w:rsidRDefault="00CD392C" w:rsidP="000F3AE4">
      <w:pPr>
        <w:pStyle w:val="Textonotapie"/>
        <w:jc w:val="both"/>
      </w:pPr>
      <w:r w:rsidRPr="003062EF">
        <w:rPr>
          <w:lang w:val="es-ES"/>
        </w:rPr>
        <w:t xml:space="preserve">Placencia, J. A., Saavedra, F., Fernández, J., y Aguirre, C. (2018). </w:t>
      </w:r>
      <w:r w:rsidRPr="00BA251C">
        <w:rPr>
          <w:lang w:val="en-US"/>
        </w:rPr>
        <w:t xml:space="preserve">Occurrence and distribution of Deltamethrin and Diflubenzuron in surface sediments from the </w:t>
      </w:r>
      <w:proofErr w:type="spellStart"/>
      <w:r w:rsidRPr="00BA251C">
        <w:rPr>
          <w:lang w:val="en-US"/>
        </w:rPr>
        <w:t>Reloncaví</w:t>
      </w:r>
      <w:proofErr w:type="spellEnd"/>
      <w:r w:rsidRPr="00BA251C">
        <w:rPr>
          <w:lang w:val="en-US"/>
        </w:rPr>
        <w:t xml:space="preserve"> Fjord and the </w:t>
      </w:r>
      <w:proofErr w:type="spellStart"/>
      <w:r w:rsidRPr="00BA251C">
        <w:rPr>
          <w:lang w:val="en-US"/>
        </w:rPr>
        <w:t>Chiloé</w:t>
      </w:r>
      <w:proofErr w:type="spellEnd"/>
      <w:r w:rsidRPr="00BA251C">
        <w:rPr>
          <w:lang w:val="en-US"/>
        </w:rPr>
        <w:t xml:space="preserve"> Inner-Sea (~39.5ºS - 43ºS), Chilean Patagonia. </w:t>
      </w:r>
      <w:proofErr w:type="spellStart"/>
      <w:r w:rsidRPr="00BA251C">
        <w:rPr>
          <w:i/>
          <w:iCs/>
        </w:rPr>
        <w:t>Bulletin</w:t>
      </w:r>
      <w:proofErr w:type="spellEnd"/>
      <w:r w:rsidRPr="00BA251C">
        <w:rPr>
          <w:i/>
          <w:iCs/>
        </w:rPr>
        <w:t xml:space="preserve"> </w:t>
      </w:r>
      <w:proofErr w:type="spellStart"/>
      <w:r w:rsidRPr="00BA251C">
        <w:rPr>
          <w:i/>
          <w:iCs/>
        </w:rPr>
        <w:t>of</w:t>
      </w:r>
      <w:proofErr w:type="spellEnd"/>
      <w:r w:rsidRPr="00BA251C">
        <w:rPr>
          <w:i/>
          <w:iCs/>
        </w:rPr>
        <w:t xml:space="preserve"> </w:t>
      </w:r>
      <w:proofErr w:type="spellStart"/>
      <w:r w:rsidRPr="00BA251C">
        <w:rPr>
          <w:i/>
          <w:iCs/>
        </w:rPr>
        <w:t>Environmental</w:t>
      </w:r>
      <w:proofErr w:type="spellEnd"/>
      <w:r w:rsidRPr="00BA251C">
        <w:rPr>
          <w:i/>
          <w:iCs/>
        </w:rPr>
        <w:t xml:space="preserve"> </w:t>
      </w:r>
      <w:proofErr w:type="spellStart"/>
      <w:r w:rsidRPr="00BA251C">
        <w:rPr>
          <w:i/>
          <w:iCs/>
        </w:rPr>
        <w:t>Contamination</w:t>
      </w:r>
      <w:proofErr w:type="spellEnd"/>
      <w:r w:rsidRPr="00BA251C">
        <w:rPr>
          <w:i/>
          <w:iCs/>
        </w:rPr>
        <w:t xml:space="preserve"> and </w:t>
      </w:r>
      <w:proofErr w:type="spellStart"/>
      <w:r w:rsidRPr="00BA251C">
        <w:rPr>
          <w:i/>
          <w:iCs/>
        </w:rPr>
        <w:t>Toxicology</w:t>
      </w:r>
      <w:proofErr w:type="spellEnd"/>
      <w:r w:rsidRPr="00BA251C">
        <w:t>, 100, 384-388.</w:t>
      </w:r>
      <w:r w:rsidR="003062EF" w:rsidRPr="00BA251C">
        <w:t xml:space="preserve"> </w:t>
      </w:r>
    </w:p>
    <w:p w14:paraId="6E456F12" w14:textId="77777777" w:rsidR="001E4AC8" w:rsidRDefault="001E4AC8" w:rsidP="000F3AE4">
      <w:pPr>
        <w:pStyle w:val="Textonotapie"/>
        <w:jc w:val="both"/>
      </w:pPr>
    </w:p>
    <w:p w14:paraId="2F89E2AB" w14:textId="164B9FFD" w:rsidR="00CF27AF" w:rsidRDefault="00CF27AF" w:rsidP="000F3AE4">
      <w:pPr>
        <w:pStyle w:val="Textonotapie"/>
        <w:jc w:val="both"/>
      </w:pPr>
      <w:r w:rsidRPr="00CF27AF">
        <w:t xml:space="preserve">Riquelme, W., Alvarez, R., </w:t>
      </w:r>
      <w:proofErr w:type="spellStart"/>
      <w:r w:rsidRPr="00CF27AF">
        <w:t>Bañales</w:t>
      </w:r>
      <w:proofErr w:type="spellEnd"/>
      <w:r w:rsidRPr="00CF27AF">
        <w:t xml:space="preserve">-Seguel, C., Araos, F. y Núñez, A. (2021). Reflexiones durante la devastación: el despliegue del </w:t>
      </w:r>
      <w:proofErr w:type="spellStart"/>
      <w:r w:rsidRPr="00CF27AF">
        <w:t>Coronaceno</w:t>
      </w:r>
      <w:proofErr w:type="spellEnd"/>
      <w:r w:rsidRPr="00CF27AF">
        <w:t xml:space="preserve"> en Chile. </w:t>
      </w:r>
      <w:proofErr w:type="spellStart"/>
      <w:r w:rsidRPr="00CF27AF">
        <w:rPr>
          <w:i/>
          <w:iCs/>
        </w:rPr>
        <w:t>Caderno</w:t>
      </w:r>
      <w:proofErr w:type="spellEnd"/>
      <w:r w:rsidRPr="00CF27AF">
        <w:rPr>
          <w:i/>
          <w:iCs/>
        </w:rPr>
        <w:t xml:space="preserve"> </w:t>
      </w:r>
      <w:proofErr w:type="spellStart"/>
      <w:r w:rsidRPr="00CF27AF">
        <w:rPr>
          <w:i/>
          <w:iCs/>
        </w:rPr>
        <w:t>Eletrônico</w:t>
      </w:r>
      <w:proofErr w:type="spellEnd"/>
      <w:r w:rsidRPr="00CF27AF">
        <w:rPr>
          <w:i/>
          <w:iCs/>
        </w:rPr>
        <w:t xml:space="preserve"> de </w:t>
      </w:r>
      <w:proofErr w:type="spellStart"/>
      <w:r w:rsidRPr="00CF27AF">
        <w:rPr>
          <w:i/>
          <w:iCs/>
        </w:rPr>
        <w:t>Ciências</w:t>
      </w:r>
      <w:proofErr w:type="spellEnd"/>
      <w:r w:rsidRPr="00CF27AF">
        <w:rPr>
          <w:i/>
          <w:iCs/>
        </w:rPr>
        <w:t xml:space="preserve"> </w:t>
      </w:r>
      <w:proofErr w:type="spellStart"/>
      <w:r w:rsidRPr="00CF27AF">
        <w:rPr>
          <w:i/>
          <w:iCs/>
        </w:rPr>
        <w:t>Sociais</w:t>
      </w:r>
      <w:proofErr w:type="spellEnd"/>
      <w:r w:rsidRPr="00CF27AF">
        <w:rPr>
          <w:i/>
          <w:iCs/>
        </w:rPr>
        <w:t>, Vitória</w:t>
      </w:r>
      <w:r w:rsidRPr="00CF27AF">
        <w:t>, v. 8, n. 2, pp. 70-83</w:t>
      </w:r>
      <w:r>
        <w:t>.</w:t>
      </w:r>
    </w:p>
    <w:p w14:paraId="693C6452" w14:textId="77777777" w:rsidR="001E4AC8" w:rsidRDefault="001E4AC8" w:rsidP="000F3AE4">
      <w:pPr>
        <w:pStyle w:val="Textonotapie"/>
        <w:jc w:val="both"/>
      </w:pPr>
    </w:p>
    <w:p w14:paraId="1A64647D" w14:textId="78C2EE49" w:rsidR="00937002" w:rsidRPr="00CF27AF" w:rsidRDefault="00937002" w:rsidP="000F3AE4">
      <w:pPr>
        <w:pStyle w:val="Textonotapie"/>
        <w:jc w:val="both"/>
      </w:pPr>
      <w:proofErr w:type="spellStart"/>
      <w:r w:rsidRPr="00937002">
        <w:t>Skewes</w:t>
      </w:r>
      <w:proofErr w:type="spellEnd"/>
      <w:r w:rsidRPr="00937002">
        <w:t xml:space="preserve">, J. </w:t>
      </w:r>
      <w:r w:rsidRPr="00937002">
        <w:rPr>
          <w:i/>
          <w:iCs/>
        </w:rPr>
        <w:t>La regeneración de la vida en los tiempos del capitalismo</w:t>
      </w:r>
      <w:r w:rsidRPr="00937002">
        <w:t xml:space="preserve">. </w:t>
      </w:r>
      <w:r w:rsidRPr="00CF27AF">
        <w:t>Ed. Ocho libros, 2019.</w:t>
      </w:r>
    </w:p>
    <w:p w14:paraId="6405A81A" w14:textId="77777777" w:rsidR="00CD392C" w:rsidRPr="00CF27AF" w:rsidRDefault="00CD392C" w:rsidP="000F3AE4">
      <w:pPr>
        <w:jc w:val="both"/>
      </w:pPr>
    </w:p>
    <w:sectPr w:rsidR="00CD392C" w:rsidRPr="00CF27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7FD7" w14:textId="77777777" w:rsidR="00381369" w:rsidRDefault="00381369" w:rsidP="00422A06">
      <w:pPr>
        <w:spacing w:after="0" w:line="240" w:lineRule="auto"/>
      </w:pPr>
      <w:r>
        <w:separator/>
      </w:r>
    </w:p>
  </w:endnote>
  <w:endnote w:type="continuationSeparator" w:id="0">
    <w:p w14:paraId="7E8D8158" w14:textId="77777777" w:rsidR="00381369" w:rsidRDefault="00381369" w:rsidP="0042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1B36" w14:textId="77777777" w:rsidR="00381369" w:rsidRDefault="00381369" w:rsidP="00422A06">
      <w:pPr>
        <w:spacing w:after="0" w:line="240" w:lineRule="auto"/>
      </w:pPr>
      <w:r>
        <w:separator/>
      </w:r>
    </w:p>
  </w:footnote>
  <w:footnote w:type="continuationSeparator" w:id="0">
    <w:p w14:paraId="5F36099F" w14:textId="77777777" w:rsidR="00381369" w:rsidRDefault="00381369" w:rsidP="00422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95798"/>
    <w:multiLevelType w:val="hybridMultilevel"/>
    <w:tmpl w:val="7FA2EBB6"/>
    <w:lvl w:ilvl="0" w:tplc="2086319C">
      <w:start w:val="1"/>
      <w:numFmt w:val="decimal"/>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9170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06"/>
    <w:rsid w:val="0000691D"/>
    <w:rsid w:val="00010AE4"/>
    <w:rsid w:val="000111B6"/>
    <w:rsid w:val="00020A7A"/>
    <w:rsid w:val="00060B05"/>
    <w:rsid w:val="000B5314"/>
    <w:rsid w:val="000C6BE0"/>
    <w:rsid w:val="000E0ACB"/>
    <w:rsid w:val="000F3AE4"/>
    <w:rsid w:val="00135872"/>
    <w:rsid w:val="00181748"/>
    <w:rsid w:val="001860D7"/>
    <w:rsid w:val="00191C59"/>
    <w:rsid w:val="00194E1A"/>
    <w:rsid w:val="001C24C6"/>
    <w:rsid w:val="001C57D5"/>
    <w:rsid w:val="001D0658"/>
    <w:rsid w:val="001E4AC8"/>
    <w:rsid w:val="001F5E45"/>
    <w:rsid w:val="00214166"/>
    <w:rsid w:val="0026373C"/>
    <w:rsid w:val="00263958"/>
    <w:rsid w:val="00294FA8"/>
    <w:rsid w:val="002E2792"/>
    <w:rsid w:val="003062EF"/>
    <w:rsid w:val="00313883"/>
    <w:rsid w:val="00345B92"/>
    <w:rsid w:val="00381369"/>
    <w:rsid w:val="00390002"/>
    <w:rsid w:val="003B0733"/>
    <w:rsid w:val="003C7E5C"/>
    <w:rsid w:val="00422A06"/>
    <w:rsid w:val="004404D0"/>
    <w:rsid w:val="004410C2"/>
    <w:rsid w:val="004510F2"/>
    <w:rsid w:val="004609DE"/>
    <w:rsid w:val="00473D6D"/>
    <w:rsid w:val="004B17DD"/>
    <w:rsid w:val="005700D2"/>
    <w:rsid w:val="005C1A7C"/>
    <w:rsid w:val="005D0BA4"/>
    <w:rsid w:val="005D50AF"/>
    <w:rsid w:val="006173F7"/>
    <w:rsid w:val="006360F6"/>
    <w:rsid w:val="0064665A"/>
    <w:rsid w:val="006A7183"/>
    <w:rsid w:val="006E0BD7"/>
    <w:rsid w:val="00937002"/>
    <w:rsid w:val="00962ED3"/>
    <w:rsid w:val="00977022"/>
    <w:rsid w:val="009A6D4F"/>
    <w:rsid w:val="009C3FF9"/>
    <w:rsid w:val="009C760E"/>
    <w:rsid w:val="00A165F2"/>
    <w:rsid w:val="00A16A24"/>
    <w:rsid w:val="00A33242"/>
    <w:rsid w:val="00A50AB1"/>
    <w:rsid w:val="00B12EFE"/>
    <w:rsid w:val="00B32910"/>
    <w:rsid w:val="00B34FC0"/>
    <w:rsid w:val="00B36B9D"/>
    <w:rsid w:val="00B95082"/>
    <w:rsid w:val="00BA251C"/>
    <w:rsid w:val="00BA5CA7"/>
    <w:rsid w:val="00BE21D8"/>
    <w:rsid w:val="00BE6926"/>
    <w:rsid w:val="00C01E1B"/>
    <w:rsid w:val="00C0402A"/>
    <w:rsid w:val="00C46734"/>
    <w:rsid w:val="00C62585"/>
    <w:rsid w:val="00C65E3F"/>
    <w:rsid w:val="00CA2410"/>
    <w:rsid w:val="00CD392C"/>
    <w:rsid w:val="00CE2751"/>
    <w:rsid w:val="00CF27AF"/>
    <w:rsid w:val="00D032EB"/>
    <w:rsid w:val="00D4313A"/>
    <w:rsid w:val="00D6161A"/>
    <w:rsid w:val="00D647E0"/>
    <w:rsid w:val="00D9526D"/>
    <w:rsid w:val="00DC698B"/>
    <w:rsid w:val="00E02689"/>
    <w:rsid w:val="00E55598"/>
    <w:rsid w:val="00E67F81"/>
    <w:rsid w:val="00E93694"/>
    <w:rsid w:val="00E97C7B"/>
    <w:rsid w:val="00EC45A3"/>
    <w:rsid w:val="00ED4216"/>
    <w:rsid w:val="00F30CCA"/>
    <w:rsid w:val="00F434D1"/>
    <w:rsid w:val="00F473A4"/>
    <w:rsid w:val="00FC06D4"/>
    <w:rsid w:val="00FD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594F"/>
  <w15:chartTrackingRefBased/>
  <w15:docId w15:val="{E356031A-9F4D-46D3-825F-847C91AF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22A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2A06"/>
    <w:rPr>
      <w:sz w:val="20"/>
      <w:szCs w:val="20"/>
      <w:lang w:val="es-CL"/>
    </w:rPr>
  </w:style>
  <w:style w:type="character" w:styleId="Refdenotaalpie">
    <w:name w:val="footnote reference"/>
    <w:basedOn w:val="Fuentedeprrafopredeter"/>
    <w:uiPriority w:val="99"/>
    <w:semiHidden/>
    <w:unhideWhenUsed/>
    <w:rsid w:val="00422A06"/>
    <w:rPr>
      <w:vertAlign w:val="superscript"/>
    </w:rPr>
  </w:style>
  <w:style w:type="character" w:styleId="Hipervnculo">
    <w:name w:val="Hyperlink"/>
    <w:basedOn w:val="Fuentedeprrafopredeter"/>
    <w:uiPriority w:val="99"/>
    <w:unhideWhenUsed/>
    <w:rsid w:val="00422A06"/>
    <w:rPr>
      <w:color w:val="0563C1" w:themeColor="hyperlink"/>
      <w:u w:val="single"/>
    </w:rPr>
  </w:style>
  <w:style w:type="character" w:styleId="Mencinsinresolver">
    <w:name w:val="Unresolved Mention"/>
    <w:basedOn w:val="Fuentedeprrafopredeter"/>
    <w:uiPriority w:val="99"/>
    <w:semiHidden/>
    <w:unhideWhenUsed/>
    <w:rsid w:val="00422A06"/>
    <w:rPr>
      <w:color w:val="605E5C"/>
      <w:shd w:val="clear" w:color="auto" w:fill="E1DFDD"/>
    </w:rPr>
  </w:style>
  <w:style w:type="paragraph" w:styleId="Revisin">
    <w:name w:val="Revision"/>
    <w:hidden/>
    <w:uiPriority w:val="99"/>
    <w:semiHidden/>
    <w:rsid w:val="0026373C"/>
    <w:pPr>
      <w:spacing w:after="0" w:line="240" w:lineRule="auto"/>
    </w:pPr>
    <w:rPr>
      <w:lang w:val="es-CL"/>
    </w:rPr>
  </w:style>
  <w:style w:type="paragraph" w:styleId="Textodeglobo">
    <w:name w:val="Balloon Text"/>
    <w:basedOn w:val="Normal"/>
    <w:link w:val="TextodegloboCar"/>
    <w:uiPriority w:val="99"/>
    <w:semiHidden/>
    <w:unhideWhenUsed/>
    <w:rsid w:val="0018174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81748"/>
    <w:rPr>
      <w:rFonts w:ascii="Times New Roman" w:hAnsi="Times New Roman" w:cs="Times New Roman"/>
      <w:sz w:val="18"/>
      <w:szCs w:val="18"/>
      <w:lang w:val="es-CL"/>
    </w:rPr>
  </w:style>
  <w:style w:type="paragraph" w:styleId="Prrafodelista">
    <w:name w:val="List Paragraph"/>
    <w:basedOn w:val="Normal"/>
    <w:uiPriority w:val="34"/>
    <w:qFormat/>
    <w:rsid w:val="00CD392C"/>
    <w:pPr>
      <w:ind w:left="720"/>
      <w:contextualSpacing/>
    </w:pPr>
  </w:style>
  <w:style w:type="character" w:styleId="Refdecomentario">
    <w:name w:val="annotation reference"/>
    <w:basedOn w:val="Fuentedeprrafopredeter"/>
    <w:uiPriority w:val="99"/>
    <w:semiHidden/>
    <w:unhideWhenUsed/>
    <w:rsid w:val="00B36B9D"/>
    <w:rPr>
      <w:sz w:val="16"/>
      <w:szCs w:val="16"/>
    </w:rPr>
  </w:style>
  <w:style w:type="paragraph" w:styleId="Textocomentario">
    <w:name w:val="annotation text"/>
    <w:basedOn w:val="Normal"/>
    <w:link w:val="TextocomentarioCar"/>
    <w:uiPriority w:val="99"/>
    <w:semiHidden/>
    <w:unhideWhenUsed/>
    <w:rsid w:val="00B36B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B9D"/>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B36B9D"/>
    <w:rPr>
      <w:b/>
      <w:bCs/>
    </w:rPr>
  </w:style>
  <w:style w:type="character" w:customStyle="1" w:styleId="AsuntodelcomentarioCar">
    <w:name w:val="Asunto del comentario Car"/>
    <w:basedOn w:val="TextocomentarioCar"/>
    <w:link w:val="Asuntodelcomentario"/>
    <w:uiPriority w:val="99"/>
    <w:semiHidden/>
    <w:rsid w:val="00B36B9D"/>
    <w:rPr>
      <w:b/>
      <w:bCs/>
      <w:sz w:val="20"/>
      <w:szCs w:val="20"/>
      <w:lang w:val="es-CL"/>
    </w:rPr>
  </w:style>
  <w:style w:type="paragraph" w:styleId="Sinespaciado">
    <w:name w:val="No Spacing"/>
    <w:uiPriority w:val="1"/>
    <w:qFormat/>
    <w:rsid w:val="00E97C7B"/>
    <w:pPr>
      <w:spacing w:after="0" w:line="240" w:lineRule="auto"/>
    </w:pPr>
    <w:rPr>
      <w:lang w:val="es-CL"/>
    </w:rPr>
  </w:style>
  <w:style w:type="character" w:customStyle="1" w:styleId="cf01">
    <w:name w:val="cf01"/>
    <w:basedOn w:val="Fuentedeprrafopredeter"/>
    <w:rsid w:val="009C3FF9"/>
    <w:rPr>
      <w:rFonts w:ascii="Segoe UI" w:hAnsi="Segoe UI" w:cs="Segoe UI" w:hint="default"/>
      <w:sz w:val="18"/>
      <w:szCs w:val="18"/>
    </w:rPr>
  </w:style>
  <w:style w:type="character" w:customStyle="1" w:styleId="cf11">
    <w:name w:val="cf11"/>
    <w:basedOn w:val="Fuentedeprrafopredeter"/>
    <w:rsid w:val="009C3FF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monexpert.cl/accion-empresas-biodiversidad-esg/la-salmonicultura-puede-aportar-a-la-conservacion-de-la-biodiversidad/15123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rram.cl/2022/06/cuenta-publica-2022-salmonicultura-susten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B4564-ED15-B24C-A23F-063A8083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1792</Words>
  <Characters>9859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Benchmark</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Benchmark User</dc:creator>
  <cp:keywords/>
  <dc:description/>
  <cp:lastModifiedBy>Flavia Liberona</cp:lastModifiedBy>
  <cp:revision>2</cp:revision>
  <dcterms:created xsi:type="dcterms:W3CDTF">2023-04-28T20:35:00Z</dcterms:created>
  <dcterms:modified xsi:type="dcterms:W3CDTF">2023-04-28T20:35:00Z</dcterms:modified>
</cp:coreProperties>
</file>